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C1" w:rsidRPr="00E15F25" w:rsidRDefault="00CE13C1" w:rsidP="00CE13C1">
      <w:pPr>
        <w:jc w:val="center"/>
        <w:rPr>
          <w:rFonts w:ascii="Times New Roman" w:hAnsi="Times New Roman"/>
          <w:b/>
          <w:color w:val="000000"/>
          <w:sz w:val="32"/>
        </w:rPr>
      </w:pPr>
      <w:bookmarkStart w:id="0" w:name="_GoBack"/>
      <w:bookmarkEnd w:id="0"/>
      <w:r w:rsidRPr="00E15F25">
        <w:rPr>
          <w:rFonts w:ascii="Times New Roman" w:hAnsi="Times New Roman"/>
          <w:b/>
          <w:color w:val="000000"/>
          <w:sz w:val="32"/>
        </w:rPr>
        <w:t>Islamic Finance after the Global Financial Crisis</w:t>
      </w:r>
    </w:p>
    <w:p w:rsidR="00CE13C1" w:rsidRPr="00E15F25" w:rsidRDefault="00CE13C1" w:rsidP="00CE13C1">
      <w:pPr>
        <w:jc w:val="center"/>
        <w:rPr>
          <w:rFonts w:ascii="Times New Roman" w:hAnsi="Times New Roman"/>
          <w:b/>
          <w:color w:val="000000"/>
          <w:sz w:val="32"/>
        </w:rPr>
      </w:pPr>
    </w:p>
    <w:p w:rsidR="00CE13C1" w:rsidRPr="00E15F25" w:rsidRDefault="00CE13C1" w:rsidP="00CE13C1">
      <w:pPr>
        <w:jc w:val="center"/>
        <w:rPr>
          <w:rFonts w:ascii="Times New Roman" w:hAnsi="Times New Roman"/>
          <w:color w:val="000000"/>
          <w:sz w:val="20"/>
          <w:szCs w:val="20"/>
        </w:rPr>
      </w:pPr>
      <w:r w:rsidRPr="00E15F25">
        <w:rPr>
          <w:rFonts w:ascii="Times New Roman" w:hAnsi="Times New Roman"/>
          <w:color w:val="000000"/>
          <w:sz w:val="20"/>
          <w:szCs w:val="20"/>
        </w:rPr>
        <w:t>Majid Dawood</w:t>
      </w:r>
      <w:r>
        <w:rPr>
          <w:rStyle w:val="FootnoteReference"/>
          <w:rFonts w:ascii="Times New Roman" w:hAnsi="Times New Roman"/>
          <w:color w:val="000000"/>
          <w:sz w:val="20"/>
          <w:szCs w:val="20"/>
        </w:rPr>
        <w:footnoteReference w:id="1"/>
      </w:r>
      <w:r w:rsidRPr="00E15F25">
        <w:rPr>
          <w:rFonts w:ascii="Times New Roman" w:hAnsi="Times New Roman"/>
          <w:color w:val="000000"/>
          <w:sz w:val="20"/>
          <w:szCs w:val="20"/>
        </w:rPr>
        <w:t xml:space="preserve"> and Huma Sodher</w:t>
      </w:r>
      <w:r w:rsidRPr="00E15F25">
        <w:rPr>
          <w:rStyle w:val="FootnoteReference"/>
          <w:rFonts w:ascii="Times New Roman" w:hAnsi="Times New Roman"/>
          <w:color w:val="000000"/>
          <w:sz w:val="20"/>
          <w:szCs w:val="20"/>
        </w:rPr>
        <w:footnoteReference w:id="2"/>
      </w:r>
    </w:p>
    <w:p w:rsidR="00CE13C1" w:rsidRPr="00E15F25" w:rsidRDefault="00CE13C1" w:rsidP="00CE13C1">
      <w:pPr>
        <w:rPr>
          <w:rFonts w:ascii="Times New Roman" w:hAnsi="Times New Roman"/>
          <w:b/>
          <w:color w:val="000000"/>
        </w:rPr>
      </w:pPr>
    </w:p>
    <w:p w:rsidR="00CE13C1" w:rsidRDefault="00CE13C1" w:rsidP="00CE13C1">
      <w:pPr>
        <w:widowControl w:val="0"/>
        <w:autoSpaceDE w:val="0"/>
        <w:autoSpaceDN w:val="0"/>
        <w:adjustRightInd w:val="0"/>
        <w:jc w:val="both"/>
        <w:rPr>
          <w:rFonts w:ascii="Times New Roman" w:hAnsi="Times New Roman"/>
          <w:b/>
          <w:bCs/>
        </w:rPr>
      </w:pPr>
    </w:p>
    <w:p w:rsidR="00CE13C1" w:rsidRPr="00E15F25" w:rsidRDefault="00CE13C1" w:rsidP="00CE13C1">
      <w:pPr>
        <w:widowControl w:val="0"/>
        <w:autoSpaceDE w:val="0"/>
        <w:autoSpaceDN w:val="0"/>
        <w:adjustRightInd w:val="0"/>
        <w:jc w:val="both"/>
        <w:rPr>
          <w:rFonts w:ascii="Times New Roman" w:hAnsi="Times New Roman"/>
          <w:b/>
          <w:bCs/>
        </w:rPr>
      </w:pPr>
      <w:r w:rsidRPr="00E15F25">
        <w:rPr>
          <w:rFonts w:ascii="Times New Roman" w:hAnsi="Times New Roman"/>
          <w:b/>
          <w:bCs/>
        </w:rPr>
        <w:t>INTRODUCTION</w:t>
      </w:r>
    </w:p>
    <w:p w:rsidR="00CE13C1" w:rsidRPr="00E15F25" w:rsidRDefault="00CE13C1" w:rsidP="00CE13C1">
      <w:pPr>
        <w:widowControl w:val="0"/>
        <w:autoSpaceDE w:val="0"/>
        <w:autoSpaceDN w:val="0"/>
        <w:adjustRightInd w:val="0"/>
        <w:jc w:val="both"/>
        <w:rPr>
          <w:rFonts w:ascii="Times New Roman" w:hAnsi="Times New Roman"/>
        </w:rPr>
      </w:pPr>
    </w:p>
    <w:p w:rsidR="00CE13C1" w:rsidRPr="00E15F25" w:rsidRDefault="00CE13C1" w:rsidP="00CE13C1">
      <w:pPr>
        <w:widowControl w:val="0"/>
        <w:autoSpaceDE w:val="0"/>
        <w:autoSpaceDN w:val="0"/>
        <w:adjustRightInd w:val="0"/>
        <w:jc w:val="both"/>
        <w:rPr>
          <w:rFonts w:ascii="Times New Roman" w:hAnsi="Times New Roman"/>
          <w:b/>
          <w:bCs/>
        </w:rPr>
      </w:pPr>
      <w:r w:rsidRPr="00E15F25">
        <w:rPr>
          <w:rFonts w:ascii="Times New Roman" w:hAnsi="Times New Roman"/>
        </w:rPr>
        <w:t xml:space="preserve">Some economists suggest the recession is over, or nearly over, and that we are recovering. However, it is still too early to determine this as there is a substantial amount of allocation and valuation to be certified on assets; this is particularly a challenge as institutions are not entirely certain of all their assets and liabilities, due to the complex nature of the products and transactions. In fact, the latest economic recession in Europe, which may result in a double-dip if not effectively managed, has had a deleterious impact on the global economy. The implications of what has transpired will therefore take a substantial amount of time before the final figures are determined. This situation has proven to be a stimulus to academicians and practitioners to explore the solutions, which aim to safeguard the global economy from such financial turmoil in the future. </w:t>
      </w:r>
    </w:p>
    <w:p w:rsidR="00CE13C1" w:rsidRPr="00E15F25" w:rsidRDefault="00CE13C1" w:rsidP="00CE13C1">
      <w:pPr>
        <w:ind w:firstLine="720"/>
        <w:jc w:val="both"/>
        <w:rPr>
          <w:rFonts w:ascii="Times New Roman" w:hAnsi="Times New Roman"/>
          <w:color w:val="000000"/>
        </w:rPr>
      </w:pPr>
      <w:r w:rsidRPr="00E15F25">
        <w:rPr>
          <w:rFonts w:ascii="Times New Roman" w:hAnsi="Times New Roman"/>
        </w:rPr>
        <w:t xml:space="preserve">The recent crisis has been one of the worst financial crises that the world has witnessed since the Great Depression. People attribute the origin of the debacle to varied causes that are historically familiar. The Great Depression of 1929 was concentrated mainly in the US and the current crisis started in the US; however, its dominant effect has spread globally, which illustrates the interconnectedness of today’s global financial system. Governments and central banks have had to intervene to address the turmoil in the markets by acquiring the “toxic assets” of financial institutions, to guarantee deposits and to cut interest rates, among other measures. This time around, the world has experienced a near complete global meltdown. </w:t>
      </w:r>
      <w:r w:rsidRPr="00E15F25">
        <w:rPr>
          <w:rFonts w:ascii="Times New Roman" w:hAnsi="Times New Roman"/>
          <w:color w:val="000000"/>
        </w:rPr>
        <w:t>During the recent financial crisis, we have heard various voices echoing the virtues of a comparatively nascent alternative financial system, i.e., the Islamic financial system, which is hardly 1 percent of the global finance and still has a long way to go.</w:t>
      </w:r>
      <w:r w:rsidRPr="00E15F25">
        <w:rPr>
          <w:rStyle w:val="FootnoteReference"/>
          <w:rFonts w:ascii="Times New Roman" w:hAnsi="Times New Roman"/>
          <w:color w:val="000000"/>
        </w:rPr>
        <w:footnoteReference w:id="3"/>
      </w:r>
      <w:r w:rsidRPr="00E15F25">
        <w:rPr>
          <w:rFonts w:ascii="Times New Roman" w:hAnsi="Times New Roman"/>
          <w:color w:val="000000"/>
        </w:rPr>
        <w:t xml:space="preserve"> Practitioners, regulators, academicians and economists are now vigorously analyzing the Islamic financial system to ascertain resilience to financial crisis. The analysis is not limited to testing the strengths and weaknesses of the Islamic financial system, but also testing whether the Islamic financial system offers examples that can help prevent future financial turmoil in the US financial system.</w:t>
      </w:r>
    </w:p>
    <w:p w:rsidR="00CE13C1" w:rsidRPr="00E15F25" w:rsidRDefault="00CE13C1" w:rsidP="00CE13C1">
      <w:pPr>
        <w:jc w:val="both"/>
        <w:rPr>
          <w:rFonts w:ascii="Times New Roman" w:hAnsi="Times New Roman"/>
          <w:color w:val="000000"/>
        </w:rPr>
      </w:pPr>
      <w:r w:rsidRPr="00E15F25">
        <w:rPr>
          <w:rFonts w:ascii="Times New Roman" w:hAnsi="Times New Roman"/>
          <w:color w:val="000000"/>
        </w:rPr>
        <w:tab/>
        <w:t xml:space="preserve">As the effects of the crisis are well-known, it is more appropriate to discuss its causes in brief and study the unique features of Islamic finance that offer an alternative that may be more enduring than its conventional counterpart. We have witnessed the fall of the giant with the failure of investment banks, and most people are still uncertain of the correct valuation of their true liabilities as the asset values of these banks keep eroding. </w:t>
      </w:r>
    </w:p>
    <w:p w:rsidR="00CE13C1" w:rsidRPr="00E15F25" w:rsidRDefault="00CE13C1" w:rsidP="00CE13C1">
      <w:pPr>
        <w:jc w:val="both"/>
        <w:rPr>
          <w:rFonts w:ascii="Times New Roman" w:hAnsi="Times New Roman"/>
          <w:color w:val="000000"/>
        </w:rPr>
      </w:pPr>
      <w:r w:rsidRPr="00E15F25">
        <w:rPr>
          <w:rFonts w:ascii="Times New Roman" w:hAnsi="Times New Roman"/>
          <w:color w:val="000000"/>
        </w:rPr>
        <w:tab/>
        <w:t xml:space="preserve">The recent crisis is not due to any single factor but a multitude of factors and has affected the financial markets across the world. In many ways financial institutions were thought to be too big to fail, where the likelihood of such failure in the global financial industry was absolutely unthinkable. Economists have said that some of the primary factors responsible for the crisis are lax regulations, excessive leveraging, short selling, greed and lack of substance in the assets </w:t>
      </w:r>
      <w:r w:rsidRPr="00E15F25">
        <w:rPr>
          <w:rFonts w:ascii="Times New Roman" w:hAnsi="Times New Roman"/>
          <w:color w:val="000000"/>
        </w:rPr>
        <w:lastRenderedPageBreak/>
        <w:t xml:space="preserve">backing of products. The products were designed by one group, and sold by another group that did not understand the products. Furthermore, the rating agencies rated these products highly because they were heavily insured, and the buyers bought them based on the bottom line of their return on investment without understanding the product or looking at the underlying asset. Quite simply, there was no substantial underlying asset. To illustrate the phenomenon, let’s say an asset worth $10 million was packaged, re-packaged, </w:t>
      </w:r>
      <w:proofErr w:type="spellStart"/>
      <w:r w:rsidRPr="00E15F25">
        <w:rPr>
          <w:rFonts w:ascii="Times New Roman" w:hAnsi="Times New Roman"/>
          <w:color w:val="000000"/>
        </w:rPr>
        <w:t>derivatized</w:t>
      </w:r>
      <w:proofErr w:type="spellEnd"/>
      <w:r w:rsidRPr="00E15F25">
        <w:rPr>
          <w:rFonts w:ascii="Times New Roman" w:hAnsi="Times New Roman"/>
          <w:color w:val="000000"/>
        </w:rPr>
        <w:t xml:space="preserve"> and, before we </w:t>
      </w:r>
      <w:proofErr w:type="spellStart"/>
      <w:r w:rsidRPr="00E15F25">
        <w:rPr>
          <w:rFonts w:ascii="Times New Roman" w:hAnsi="Times New Roman"/>
          <w:color w:val="000000"/>
        </w:rPr>
        <w:t>realised</w:t>
      </w:r>
      <w:proofErr w:type="spellEnd"/>
      <w:r w:rsidRPr="00E15F25">
        <w:rPr>
          <w:rFonts w:ascii="Times New Roman" w:hAnsi="Times New Roman"/>
          <w:color w:val="000000"/>
        </w:rPr>
        <w:t xml:space="preserve"> it, the debt was $100 million and the asset was still only $10 million. When the product was unraveled, the underlying asset got impaired. These kinds of phenomena have led to a crisis in confidence, which was more rapid than anyone expected. Large invested sums suddenly vanished, but were they really there in the first place? This was also the case for </w:t>
      </w:r>
      <w:r w:rsidRPr="00E15F25">
        <w:rPr>
          <w:rFonts w:ascii="Times New Roman" w:hAnsi="Times New Roman"/>
          <w:color w:val="000000"/>
          <w:lang w:eastAsia="en-GB"/>
        </w:rPr>
        <w:t>credit default swaps as the conventional financial system allowed multiple debt creation on an asset without there being a real underlying transaction. Eventually this contributed to the crisis as well.</w:t>
      </w:r>
      <w:r w:rsidRPr="00E15F25">
        <w:rPr>
          <w:rFonts w:ascii="Times New Roman" w:hAnsi="Times New Roman"/>
          <w:color w:val="000000"/>
        </w:rPr>
        <w:t xml:space="preserve"> </w:t>
      </w:r>
    </w:p>
    <w:p w:rsidR="00CE13C1" w:rsidRPr="00E15F25" w:rsidRDefault="00CE13C1" w:rsidP="00CE13C1">
      <w:pPr>
        <w:jc w:val="both"/>
        <w:rPr>
          <w:rFonts w:ascii="Times New Roman" w:hAnsi="Times New Roman"/>
          <w:color w:val="000000"/>
        </w:rPr>
      </w:pPr>
      <w:r w:rsidRPr="00E15F25">
        <w:rPr>
          <w:rFonts w:ascii="Times New Roman" w:hAnsi="Times New Roman"/>
          <w:color w:val="000000"/>
        </w:rPr>
        <w:tab/>
        <w:t xml:space="preserve">Economically speaking, banks and other financial institutions </w:t>
      </w:r>
      <w:proofErr w:type="gramStart"/>
      <w:r w:rsidRPr="00E15F25">
        <w:rPr>
          <w:rFonts w:ascii="Times New Roman" w:hAnsi="Times New Roman"/>
          <w:color w:val="000000"/>
        </w:rPr>
        <w:t>provided  subprime</w:t>
      </w:r>
      <w:proofErr w:type="gramEnd"/>
      <w:r w:rsidRPr="00E15F25">
        <w:rPr>
          <w:rFonts w:ascii="Times New Roman" w:hAnsi="Times New Roman"/>
          <w:color w:val="000000"/>
        </w:rPr>
        <w:t xml:space="preserve"> loans and other toxic market assets under very lax regulations, which contributed extensively to undermine investors’ confidence and resulted in the economic meltdown. Finally, the bail-out was like a victim providing the perpetrator with the weapon to harm him.</w:t>
      </w:r>
      <w:r w:rsidRPr="00E15F25">
        <w:rPr>
          <w:rStyle w:val="FootnoteReference"/>
          <w:rFonts w:ascii="Times New Roman" w:hAnsi="Times New Roman"/>
          <w:color w:val="000000"/>
        </w:rPr>
        <w:footnoteReference w:id="4"/>
      </w:r>
      <w:r w:rsidRPr="00E15F25">
        <w:rPr>
          <w:rFonts w:ascii="Times New Roman" w:hAnsi="Times New Roman"/>
          <w:color w:val="000000"/>
        </w:rPr>
        <w:t xml:space="preserve">  For some time now, the signs of the slowdown have been there: industrial production is down, housing starts have been down and confidence has been down, leading to the downward trend in retail.</w:t>
      </w:r>
      <w:r w:rsidRPr="00E15F25">
        <w:rPr>
          <w:rStyle w:val="FootnoteReference"/>
          <w:rFonts w:ascii="Times New Roman" w:hAnsi="Times New Roman"/>
          <w:color w:val="000000"/>
        </w:rPr>
        <w:footnoteReference w:id="5"/>
      </w:r>
      <w:r w:rsidRPr="00E15F25">
        <w:rPr>
          <w:rFonts w:ascii="Times New Roman" w:hAnsi="Times New Roman"/>
          <w:color w:val="000000"/>
        </w:rPr>
        <w:t xml:space="preserve"> The Bernie </w:t>
      </w:r>
      <w:proofErr w:type="spellStart"/>
      <w:r w:rsidRPr="00E15F25">
        <w:rPr>
          <w:rFonts w:ascii="Times New Roman" w:hAnsi="Times New Roman"/>
          <w:color w:val="000000"/>
        </w:rPr>
        <w:t>Madoff</w:t>
      </w:r>
      <w:proofErr w:type="spellEnd"/>
      <w:r w:rsidRPr="00E15F25">
        <w:rPr>
          <w:rFonts w:ascii="Times New Roman" w:hAnsi="Times New Roman"/>
          <w:color w:val="000000"/>
        </w:rPr>
        <w:t xml:space="preserve"> case is a prime example of a lack of regulation; attempts by investors to draw attention to their concerns were ignored. </w:t>
      </w:r>
      <w:proofErr w:type="spellStart"/>
      <w:r w:rsidRPr="00E15F25">
        <w:rPr>
          <w:rFonts w:ascii="Times New Roman" w:hAnsi="Times New Roman"/>
          <w:color w:val="000000"/>
        </w:rPr>
        <w:t>Madoff’s</w:t>
      </w:r>
      <w:proofErr w:type="spellEnd"/>
      <w:r w:rsidRPr="00E15F25">
        <w:rPr>
          <w:rFonts w:ascii="Times New Roman" w:hAnsi="Times New Roman"/>
          <w:color w:val="000000"/>
        </w:rPr>
        <w:t xml:space="preserve"> investors were the doyens of the industry.</w:t>
      </w:r>
      <w:r w:rsidRPr="00E15F25">
        <w:rPr>
          <w:rStyle w:val="FootnoteReference"/>
          <w:rFonts w:ascii="Times New Roman" w:hAnsi="Times New Roman"/>
          <w:color w:val="000000"/>
        </w:rPr>
        <w:footnoteReference w:id="6"/>
      </w:r>
      <w:r w:rsidRPr="00E15F25">
        <w:rPr>
          <w:rFonts w:ascii="Times New Roman" w:hAnsi="Times New Roman"/>
          <w:color w:val="000000"/>
        </w:rPr>
        <w:t xml:space="preserve"> </w:t>
      </w:r>
    </w:p>
    <w:p w:rsidR="00CE13C1" w:rsidRPr="00E15F25" w:rsidRDefault="00CE13C1" w:rsidP="00CE13C1">
      <w:pPr>
        <w:jc w:val="both"/>
        <w:rPr>
          <w:rFonts w:ascii="Times New Roman" w:hAnsi="Times New Roman"/>
          <w:color w:val="000000"/>
        </w:rPr>
      </w:pPr>
    </w:p>
    <w:p w:rsidR="00CE13C1" w:rsidRPr="00E15F25" w:rsidRDefault="00CE13C1" w:rsidP="00CE13C1">
      <w:pPr>
        <w:widowControl w:val="0"/>
        <w:autoSpaceDE w:val="0"/>
        <w:autoSpaceDN w:val="0"/>
        <w:adjustRightInd w:val="0"/>
        <w:spacing w:line="201" w:lineRule="atLeast"/>
        <w:rPr>
          <w:rFonts w:ascii="Times New Roman" w:hAnsi="Times New Roman"/>
          <w:color w:val="464646"/>
          <w:szCs w:val="15"/>
        </w:rPr>
      </w:pPr>
      <w:r w:rsidRPr="00E15F25">
        <w:rPr>
          <w:rFonts w:ascii="Times New Roman" w:hAnsi="Times New Roman"/>
          <w:b/>
          <w:bCs/>
        </w:rPr>
        <w:t>CAUSES OF CRISIS</w:t>
      </w:r>
      <w:r w:rsidRPr="00E15F25">
        <w:rPr>
          <w:rFonts w:ascii="Times New Roman" w:hAnsi="Times New Roman"/>
          <w:color w:val="464646"/>
          <w:szCs w:val="15"/>
        </w:rPr>
        <w:t xml:space="preserve"> </w:t>
      </w:r>
    </w:p>
    <w:p w:rsidR="00CE13C1" w:rsidRPr="00E15F25" w:rsidRDefault="00CE13C1" w:rsidP="00CE13C1">
      <w:pPr>
        <w:widowControl w:val="0"/>
        <w:autoSpaceDE w:val="0"/>
        <w:autoSpaceDN w:val="0"/>
        <w:adjustRightInd w:val="0"/>
        <w:spacing w:line="201" w:lineRule="atLeast"/>
        <w:rPr>
          <w:rFonts w:ascii="Times New Roman" w:hAnsi="Times New Roman"/>
          <w:color w:val="464646"/>
          <w:szCs w:val="15"/>
        </w:rPr>
      </w:pPr>
    </w:p>
    <w:p w:rsidR="00CE13C1" w:rsidRPr="00E15F25" w:rsidRDefault="00CE13C1" w:rsidP="00CE13C1">
      <w:pPr>
        <w:jc w:val="both"/>
        <w:rPr>
          <w:rFonts w:ascii="Times New Roman" w:hAnsi="Times New Roman"/>
          <w:color w:val="000000"/>
        </w:rPr>
      </w:pPr>
      <w:r w:rsidRPr="00E15F25">
        <w:rPr>
          <w:rFonts w:ascii="Times New Roman" w:hAnsi="Times New Roman"/>
        </w:rPr>
        <w:t>Some of the crisis’ causes relate to the unprecedented leverage utilized by financial institutions along with lax regulation and poor lending criteria.</w:t>
      </w:r>
    </w:p>
    <w:p w:rsidR="00CE13C1" w:rsidRPr="00E15F25" w:rsidRDefault="00CE13C1" w:rsidP="00CE13C1">
      <w:pPr>
        <w:ind w:firstLine="720"/>
        <w:jc w:val="both"/>
        <w:rPr>
          <w:rFonts w:ascii="Times New Roman" w:hAnsi="Times New Roman"/>
          <w:color w:val="000000"/>
        </w:rPr>
      </w:pPr>
      <w:r w:rsidRPr="00E15F25">
        <w:rPr>
          <w:rFonts w:ascii="Times New Roman" w:hAnsi="Times New Roman"/>
          <w:color w:val="000000"/>
        </w:rPr>
        <w:t>Leverage levels that had become the norm permitted the baseless hike in asset valuation and rise in consumption to unacceptable levels that could not be sustained. For example, before Lehman Brothers filed for bankruptcy in September 2008, its leverage ratio was 30.7:1,</w:t>
      </w:r>
      <w:r w:rsidRPr="00E15F25">
        <w:rPr>
          <w:rStyle w:val="FootnoteReference"/>
          <w:rFonts w:ascii="Times New Roman" w:hAnsi="Times New Roman"/>
          <w:color w:val="000000"/>
        </w:rPr>
        <w:footnoteReference w:id="7"/>
      </w:r>
      <w:r w:rsidRPr="00E15F25">
        <w:rPr>
          <w:rFonts w:ascii="Times New Roman" w:hAnsi="Times New Roman"/>
          <w:color w:val="000000"/>
        </w:rPr>
        <w:t xml:space="preserve"> whereby a drop of 3.3% in its assets value would have eradicated its equity and rendered the company insolvent.</w:t>
      </w:r>
      <w:r w:rsidRPr="00E15F25">
        <w:rPr>
          <w:rStyle w:val="FootnoteReference"/>
          <w:rFonts w:ascii="Times New Roman" w:hAnsi="Times New Roman"/>
          <w:color w:val="000000"/>
        </w:rPr>
        <w:footnoteReference w:id="8"/>
      </w:r>
      <w:r w:rsidRPr="00E15F25">
        <w:rPr>
          <w:rFonts w:ascii="Times New Roman" w:hAnsi="Times New Roman"/>
          <w:color w:val="000000"/>
        </w:rPr>
        <w:t xml:space="preserve"> This fact raises questions as to why the management was not alarmed by that kind of high leverage through results of Value at Risk (VAR) analysis and other stress testing techniques. And if these techniques were giving alarming signals to the management, why were the regulators, who were permitting such risky business conduct, blind to them? In some ways, the failure of Lehman Brothers was the turning point for the further loss of confidence in markets. It shook the regulators of industry and brought to their attention the necessity of a supervisory function for the industry.</w:t>
      </w:r>
    </w:p>
    <w:p w:rsidR="00CE13C1" w:rsidRPr="00E15F25" w:rsidRDefault="00CE13C1" w:rsidP="00CE13C1">
      <w:pPr>
        <w:ind w:firstLine="720"/>
        <w:jc w:val="both"/>
        <w:rPr>
          <w:rFonts w:ascii="Times New Roman" w:hAnsi="Times New Roman"/>
          <w:color w:val="000000"/>
        </w:rPr>
      </w:pPr>
      <w:r w:rsidRPr="00E15F25">
        <w:rPr>
          <w:rFonts w:ascii="Times New Roman" w:hAnsi="Times New Roman"/>
          <w:color w:val="000000"/>
        </w:rPr>
        <w:lastRenderedPageBreak/>
        <w:t>Another contributor to the crisis was the unregulated trading of uncertain and speculative financial instruments and securities such as derivatives, which were described as “financial weapons of mass destruction” by the industry experts before the crisis.”</w:t>
      </w:r>
      <w:r w:rsidRPr="00E15F25">
        <w:rPr>
          <w:rStyle w:val="FootnoteReference"/>
          <w:rFonts w:ascii="Times New Roman" w:hAnsi="Times New Roman"/>
          <w:color w:val="000000"/>
        </w:rPr>
        <w:footnoteReference w:id="9"/>
      </w:r>
    </w:p>
    <w:p w:rsidR="00CE13C1" w:rsidRPr="00E15F25" w:rsidRDefault="00CE13C1" w:rsidP="00CE13C1">
      <w:pPr>
        <w:ind w:firstLine="720"/>
        <w:jc w:val="both"/>
        <w:rPr>
          <w:rFonts w:ascii="Times New Roman" w:hAnsi="Times New Roman"/>
          <w:color w:val="000000"/>
        </w:rPr>
      </w:pPr>
      <w:r w:rsidRPr="00E15F25">
        <w:rPr>
          <w:rFonts w:ascii="Times New Roman" w:hAnsi="Times New Roman"/>
          <w:color w:val="000000"/>
          <w:lang w:eastAsia="en-GB"/>
        </w:rPr>
        <w:t xml:space="preserve">Industry practitioners and stakeholders hold the view that </w:t>
      </w:r>
      <w:proofErr w:type="spellStart"/>
      <w:r w:rsidRPr="00E15F25">
        <w:rPr>
          <w:rFonts w:ascii="Times New Roman" w:hAnsi="Times New Roman"/>
          <w:color w:val="000000"/>
          <w:lang w:eastAsia="en-GB"/>
        </w:rPr>
        <w:t>structurers</w:t>
      </w:r>
      <w:proofErr w:type="spellEnd"/>
      <w:r w:rsidRPr="00E15F25">
        <w:rPr>
          <w:rFonts w:ascii="Times New Roman" w:hAnsi="Times New Roman"/>
          <w:color w:val="000000"/>
          <w:lang w:eastAsia="en-GB"/>
        </w:rPr>
        <w:t xml:space="preserve">, sellers and sophisticated/professional investors of the financial markets were well aware of the nature of products and possibility of a downgrade of the products due to poor quality of underlying assets/investments. The professional investors and sellers entered that high-risk market deliberately as they were completely swayed by lucrative and unprecedented gains arising from those transactions. This view is based on the hypothesis that comes to the minds of intellectuals today that when bankers were happily involved in advancing NINJA (No Income No Job or Asset) loans to the borrowers, bankers knew they were involved in subprime lending; hence they should not have been surprised with the outcomes, i.e., financial crisis and delinquencies. </w:t>
      </w:r>
    </w:p>
    <w:p w:rsidR="00CE13C1" w:rsidRPr="00E15F25" w:rsidRDefault="00CE13C1" w:rsidP="00CE13C1">
      <w:pPr>
        <w:ind w:firstLine="720"/>
        <w:jc w:val="both"/>
        <w:rPr>
          <w:rFonts w:ascii="Times New Roman" w:hAnsi="Times New Roman"/>
          <w:color w:val="000000"/>
          <w:lang w:eastAsia="en-GB"/>
        </w:rPr>
      </w:pPr>
      <w:r w:rsidRPr="00E15F25">
        <w:rPr>
          <w:rFonts w:ascii="Times New Roman" w:hAnsi="Times New Roman"/>
          <w:color w:val="000000"/>
          <w:lang w:eastAsia="en-GB"/>
        </w:rPr>
        <w:t xml:space="preserve">It is indeed surprising that these practices by the financial markets participants did not end at subprime </w:t>
      </w:r>
      <w:proofErr w:type="gramStart"/>
      <w:r w:rsidRPr="00E15F25">
        <w:rPr>
          <w:rFonts w:ascii="Times New Roman" w:hAnsi="Times New Roman"/>
          <w:color w:val="000000"/>
          <w:lang w:eastAsia="en-GB"/>
        </w:rPr>
        <w:t>lending,</w:t>
      </w:r>
      <w:proofErr w:type="gramEnd"/>
      <w:r w:rsidRPr="00E15F25">
        <w:rPr>
          <w:rFonts w:ascii="Times New Roman" w:hAnsi="Times New Roman"/>
          <w:color w:val="000000"/>
          <w:lang w:eastAsia="en-GB"/>
        </w:rPr>
        <w:t xml:space="preserve"> rather, with the help of smart </w:t>
      </w:r>
      <w:proofErr w:type="spellStart"/>
      <w:r w:rsidRPr="00E15F25">
        <w:rPr>
          <w:rFonts w:ascii="Times New Roman" w:hAnsi="Times New Roman"/>
          <w:color w:val="000000"/>
          <w:lang w:eastAsia="en-GB"/>
        </w:rPr>
        <w:t>structurers</w:t>
      </w:r>
      <w:proofErr w:type="spellEnd"/>
      <w:r w:rsidRPr="00E15F25">
        <w:rPr>
          <w:rFonts w:ascii="Times New Roman" w:hAnsi="Times New Roman"/>
          <w:color w:val="000000"/>
          <w:lang w:eastAsia="en-GB"/>
        </w:rPr>
        <w:t>, they managed to package the subprime assets and securitize them. They eventually converted them to disastrous innovative instruments such as collateralized debt obligations (CDOs), which were insured, rated and sold merely to earn fees.</w:t>
      </w:r>
      <w:r w:rsidRPr="00E15F25">
        <w:rPr>
          <w:rStyle w:val="FootnoteReference"/>
          <w:rFonts w:ascii="Times New Roman" w:hAnsi="Times New Roman"/>
          <w:color w:val="000000"/>
          <w:lang w:eastAsia="en-GB"/>
        </w:rPr>
        <w:footnoteReference w:id="10"/>
      </w:r>
    </w:p>
    <w:p w:rsidR="00CE13C1" w:rsidRPr="00E15F25" w:rsidRDefault="00CE13C1" w:rsidP="00CE13C1">
      <w:pPr>
        <w:ind w:firstLine="720"/>
        <w:jc w:val="both"/>
        <w:rPr>
          <w:rFonts w:ascii="Times New Roman" w:hAnsi="Times New Roman"/>
          <w:color w:val="000000"/>
        </w:rPr>
      </w:pPr>
      <w:r w:rsidRPr="00E15F25">
        <w:rPr>
          <w:rFonts w:ascii="Times New Roman" w:hAnsi="Times New Roman"/>
          <w:color w:val="000000"/>
        </w:rPr>
        <w:t>There was also a heavy reliance on rating agencies, resulting in huge increases in their revenues. For instance, “Moody's revenues from structured finance ratings increased from a little more than $100 million in 1998 to more than $800 million in 2006, representing more than 80% of its total rating revenues.”</w:t>
      </w:r>
      <w:r w:rsidRPr="00E15F25">
        <w:rPr>
          <w:rStyle w:val="FootnoteReference"/>
          <w:rFonts w:ascii="Times New Roman" w:hAnsi="Times New Roman"/>
          <w:color w:val="000000"/>
        </w:rPr>
        <w:footnoteReference w:id="11"/>
      </w:r>
      <w:r w:rsidRPr="00E15F25">
        <w:rPr>
          <w:rFonts w:ascii="Times New Roman" w:hAnsi="Times New Roman"/>
          <w:color w:val="000000"/>
        </w:rPr>
        <w:t xml:space="preserve"> Another interesting point to note is the role of regulators in the financial crisis. When all the facts of the crisis became public, one was left to wonder why these shockingly risky practices for advancing NINJA loans and issuance of toxic innovative financial instruments, and alarming increase in the revenues of rating agencies from a particular business segment (i.e., rating of structured finance products) did not even make regulators blink. This is a question that needs to be answered to satisfy the masses now suffering from the consequences of the crisis. One particular consequence is growing levels of unemployment and insolvencies. When we consider the issue of lax regulations, focus should not only be on the US regulations but also the regulations of other jurisdictions.</w:t>
      </w:r>
    </w:p>
    <w:p w:rsidR="00CE13C1" w:rsidRPr="00E15F25" w:rsidRDefault="00CE13C1" w:rsidP="00CE13C1">
      <w:pPr>
        <w:ind w:firstLine="720"/>
        <w:jc w:val="both"/>
        <w:rPr>
          <w:rFonts w:ascii="Times New Roman" w:hAnsi="Times New Roman"/>
          <w:color w:val="000000"/>
        </w:rPr>
      </w:pPr>
      <w:r w:rsidRPr="00E15F25">
        <w:rPr>
          <w:rFonts w:ascii="Times New Roman" w:hAnsi="Times New Roman"/>
          <w:color w:val="000000"/>
        </w:rPr>
        <w:t xml:space="preserve">Bearing in mind that various factors contributed to the recent financial turmoil, practitioners, regulators and academics have a duty to highlight the system deficiencies on a timely basis by keeping a close eye on markets and introducing corrective measures, mechanisms and regulations to prevent a future occurrence of such a crisis. The recent financial crisis illustrates that if the system is run in a </w:t>
      </w:r>
      <w:r w:rsidRPr="00E15F25">
        <w:rPr>
          <w:rStyle w:val="apple-style-span"/>
          <w:rFonts w:ascii="Times New Roman" w:hAnsi="Times New Roman"/>
          <w:color w:val="000000"/>
        </w:rPr>
        <w:t xml:space="preserve">laissez-faire style, over a period of time it self-destructs through financial bubbles. </w:t>
      </w:r>
      <w:r w:rsidRPr="00E15F25">
        <w:rPr>
          <w:rFonts w:ascii="Times New Roman" w:hAnsi="Times New Roman"/>
          <w:color w:val="000000"/>
        </w:rPr>
        <w:t>Certain financiers and scholars hold the view that “bubbles have a built-in asymmetric nature: it takes a lot longer for them to emerge, but they implode in short order.”</w:t>
      </w:r>
      <w:r w:rsidRPr="00E15F25">
        <w:rPr>
          <w:rStyle w:val="FootnoteReference"/>
          <w:rFonts w:ascii="Times New Roman" w:hAnsi="Times New Roman"/>
          <w:color w:val="000000"/>
        </w:rPr>
        <w:footnoteReference w:id="12"/>
      </w:r>
    </w:p>
    <w:p w:rsidR="00CE13C1" w:rsidRPr="00E15F25" w:rsidRDefault="00CE13C1" w:rsidP="00CE13C1">
      <w:pPr>
        <w:jc w:val="both"/>
        <w:rPr>
          <w:rFonts w:ascii="Times New Roman" w:hAnsi="Times New Roman"/>
          <w:color w:val="000000"/>
        </w:rPr>
      </w:pPr>
    </w:p>
    <w:p w:rsidR="00CE13C1" w:rsidRPr="00E15F25" w:rsidRDefault="00CE13C1" w:rsidP="00CE13C1">
      <w:pPr>
        <w:jc w:val="both"/>
        <w:rPr>
          <w:rFonts w:ascii="Times New Roman" w:hAnsi="Times New Roman"/>
          <w:color w:val="000000"/>
        </w:rPr>
      </w:pPr>
      <w:r w:rsidRPr="00E15F25">
        <w:rPr>
          <w:rFonts w:ascii="Times New Roman" w:hAnsi="Times New Roman"/>
          <w:b/>
          <w:bCs/>
          <w:color w:val="000000"/>
        </w:rPr>
        <w:t>SALIENT PRINCIPLES OF ISLAMIC FINANCE</w:t>
      </w:r>
    </w:p>
    <w:p w:rsidR="00CE13C1" w:rsidRPr="00E15F25" w:rsidRDefault="00CE13C1" w:rsidP="00CE13C1">
      <w:pPr>
        <w:jc w:val="both"/>
        <w:rPr>
          <w:rFonts w:ascii="Times New Roman" w:hAnsi="Times New Roman"/>
          <w:color w:val="000000"/>
        </w:rPr>
      </w:pPr>
    </w:p>
    <w:p w:rsidR="00CE13C1" w:rsidRPr="00E15F25" w:rsidRDefault="00CE13C1" w:rsidP="00CE13C1">
      <w:pPr>
        <w:jc w:val="both"/>
        <w:rPr>
          <w:rFonts w:ascii="Times New Roman" w:hAnsi="Times New Roman"/>
          <w:color w:val="000000"/>
          <w:lang w:eastAsia="en-GB"/>
        </w:rPr>
      </w:pPr>
      <w:r w:rsidRPr="00E15F25">
        <w:rPr>
          <w:rFonts w:ascii="Times New Roman" w:hAnsi="Times New Roman"/>
          <w:iCs/>
          <w:color w:val="000000"/>
        </w:rPr>
        <w:t xml:space="preserve">Islamic finance is premised on core principles of Islamic commercial law as extrapolated from basic rules in the Qur’an and Sunnah. Interest, debt trading, gambling, speculation, ambiguity of contract, high leveraging, selling things that you do not own, and dealing in items such as pork, alcohol, tobacco, weapons/arms and pornography, etc., are forbidden. </w:t>
      </w:r>
      <w:r w:rsidRPr="00E15F25">
        <w:rPr>
          <w:rFonts w:ascii="Times New Roman" w:hAnsi="Times New Roman"/>
          <w:color w:val="000000"/>
          <w:lang w:eastAsia="en-GB"/>
        </w:rPr>
        <w:t xml:space="preserve">Short selling is also prohibited in Islam, with certain exceptions such as </w:t>
      </w:r>
      <w:proofErr w:type="spellStart"/>
      <w:r w:rsidRPr="00E15F25">
        <w:rPr>
          <w:rFonts w:ascii="Times New Roman" w:hAnsi="Times New Roman"/>
          <w:i/>
          <w:color w:val="000000"/>
          <w:lang w:eastAsia="en-GB"/>
        </w:rPr>
        <w:t>salam</w:t>
      </w:r>
      <w:proofErr w:type="spellEnd"/>
      <w:r w:rsidRPr="00E15F25">
        <w:rPr>
          <w:rFonts w:ascii="Times New Roman" w:hAnsi="Times New Roman"/>
          <w:i/>
          <w:color w:val="000000"/>
          <w:lang w:eastAsia="en-GB"/>
        </w:rPr>
        <w:t xml:space="preserve"> </w:t>
      </w:r>
      <w:r w:rsidRPr="00E15F25">
        <w:rPr>
          <w:rFonts w:ascii="Times New Roman" w:hAnsi="Times New Roman"/>
          <w:color w:val="000000"/>
          <w:lang w:eastAsia="en-GB"/>
        </w:rPr>
        <w:t xml:space="preserve">and </w:t>
      </w:r>
      <w:proofErr w:type="spellStart"/>
      <w:r w:rsidRPr="00E15F25">
        <w:rPr>
          <w:rFonts w:ascii="Times New Roman" w:hAnsi="Times New Roman"/>
          <w:i/>
          <w:color w:val="000000"/>
          <w:lang w:eastAsia="en-GB"/>
        </w:rPr>
        <w:t>istisna</w:t>
      </w:r>
      <w:proofErr w:type="spellEnd"/>
      <w:r w:rsidRPr="00E15F25">
        <w:rPr>
          <w:rFonts w:ascii="Times New Roman" w:hAnsi="Times New Roman"/>
          <w:i/>
          <w:color w:val="000000"/>
          <w:lang w:eastAsia="en-GB"/>
        </w:rPr>
        <w:t xml:space="preserve"> </w:t>
      </w:r>
      <w:r w:rsidRPr="00E15F25">
        <w:rPr>
          <w:rFonts w:ascii="Times New Roman" w:hAnsi="Times New Roman"/>
          <w:iCs/>
          <w:color w:val="000000"/>
          <w:lang w:eastAsia="en-GB"/>
        </w:rPr>
        <w:t xml:space="preserve">(these contracts are valid only if executed according </w:t>
      </w:r>
      <w:proofErr w:type="gramStart"/>
      <w:r w:rsidRPr="00E15F25">
        <w:rPr>
          <w:rFonts w:ascii="Times New Roman" w:hAnsi="Times New Roman"/>
          <w:iCs/>
          <w:color w:val="000000"/>
          <w:lang w:eastAsia="en-GB"/>
        </w:rPr>
        <w:t>to  the</w:t>
      </w:r>
      <w:proofErr w:type="gramEnd"/>
      <w:r w:rsidRPr="00E15F25">
        <w:rPr>
          <w:rFonts w:ascii="Times New Roman" w:hAnsi="Times New Roman"/>
          <w:iCs/>
          <w:color w:val="000000"/>
          <w:lang w:eastAsia="en-GB"/>
        </w:rPr>
        <w:t xml:space="preserve"> rules and regulations for these contracts stipulated in </w:t>
      </w:r>
      <w:proofErr w:type="spellStart"/>
      <w:r w:rsidRPr="00E15F25">
        <w:rPr>
          <w:rFonts w:ascii="Times New Roman" w:hAnsi="Times New Roman"/>
          <w:i/>
          <w:iCs/>
          <w:color w:val="000000"/>
        </w:rPr>
        <w:t>shari’a</w:t>
      </w:r>
      <w:proofErr w:type="spellEnd"/>
      <w:r w:rsidRPr="00E15F25">
        <w:rPr>
          <w:rFonts w:ascii="Times New Roman" w:hAnsi="Times New Roman"/>
          <w:iCs/>
          <w:color w:val="000000"/>
          <w:lang w:eastAsia="en-GB"/>
        </w:rPr>
        <w:t>)</w:t>
      </w:r>
      <w:r w:rsidRPr="00E15F25">
        <w:rPr>
          <w:rFonts w:ascii="Times New Roman" w:hAnsi="Times New Roman"/>
          <w:color w:val="000000"/>
          <w:lang w:eastAsia="en-GB"/>
        </w:rPr>
        <w:t>, where the goods are not readily available and need to be produced before delivery.</w:t>
      </w:r>
      <w:r w:rsidRPr="00E15F25">
        <w:rPr>
          <w:rStyle w:val="FootnoteReference"/>
          <w:rFonts w:ascii="Times New Roman" w:hAnsi="Times New Roman"/>
          <w:color w:val="000000"/>
          <w:lang w:eastAsia="en-GB"/>
        </w:rPr>
        <w:footnoteReference w:id="13"/>
      </w:r>
      <w:r w:rsidRPr="00E15F25">
        <w:rPr>
          <w:rFonts w:ascii="Times New Roman" w:hAnsi="Times New Roman"/>
          <w:color w:val="000000"/>
          <w:lang w:eastAsia="en-GB"/>
        </w:rPr>
        <w:t xml:space="preserve"> Furthermore, money is simply a medium of exchange and a measure of value. Money should only be used to finance projects, trade goods and services, and create real economic benefit, rather than it being used as a commodity that can be freely traded with interest being the charge for the commodity.</w:t>
      </w:r>
      <w:r w:rsidRPr="00E15F25">
        <w:rPr>
          <w:rStyle w:val="FootnoteReference"/>
          <w:rFonts w:ascii="Times New Roman" w:hAnsi="Times New Roman"/>
          <w:color w:val="000000"/>
          <w:lang w:eastAsia="en-GB"/>
        </w:rPr>
        <w:footnoteReference w:id="14"/>
      </w:r>
    </w:p>
    <w:p w:rsidR="00CE13C1" w:rsidRPr="00E15F25" w:rsidRDefault="00CE13C1" w:rsidP="00CE13C1">
      <w:pPr>
        <w:ind w:firstLine="720"/>
        <w:jc w:val="both"/>
        <w:rPr>
          <w:rFonts w:ascii="Times New Roman" w:hAnsi="Times New Roman"/>
          <w:color w:val="000000"/>
        </w:rPr>
      </w:pPr>
      <w:r w:rsidRPr="00E15F25">
        <w:rPr>
          <w:rFonts w:ascii="Times New Roman" w:hAnsi="Times New Roman"/>
          <w:iCs/>
          <w:color w:val="000000"/>
        </w:rPr>
        <w:t xml:space="preserve">To some degree, the interest-based debt contracts prevalent in the conventional system are liable to experience financial turmoil and therefore are subject to instability. However, the recent crisis has highlighted the soundness of the equity and trade-based nature of the Islamic finance system endorsed by </w:t>
      </w:r>
      <w:proofErr w:type="spellStart"/>
      <w:r w:rsidRPr="00E15F25">
        <w:rPr>
          <w:rFonts w:ascii="Times New Roman" w:hAnsi="Times New Roman"/>
          <w:i/>
          <w:iCs/>
          <w:color w:val="000000"/>
        </w:rPr>
        <w:t>shari’a</w:t>
      </w:r>
      <w:proofErr w:type="spellEnd"/>
      <w:r w:rsidRPr="00E15F25">
        <w:rPr>
          <w:rFonts w:ascii="Times New Roman" w:hAnsi="Times New Roman"/>
          <w:iCs/>
          <w:color w:val="000000"/>
        </w:rPr>
        <w:t xml:space="preserve">. </w:t>
      </w:r>
    </w:p>
    <w:p w:rsidR="00CE13C1" w:rsidRPr="00E15F25" w:rsidRDefault="00CE13C1" w:rsidP="00CE13C1">
      <w:pPr>
        <w:ind w:firstLine="720"/>
        <w:jc w:val="both"/>
        <w:rPr>
          <w:rFonts w:ascii="Times New Roman" w:hAnsi="Times New Roman"/>
          <w:color w:val="000000"/>
          <w:lang w:eastAsia="en-GB"/>
        </w:rPr>
      </w:pPr>
      <w:r w:rsidRPr="00E15F25">
        <w:rPr>
          <w:rFonts w:ascii="Times New Roman" w:hAnsi="Times New Roman"/>
          <w:color w:val="000000"/>
          <w:lang w:eastAsia="en-GB"/>
        </w:rPr>
        <w:t xml:space="preserve">Islamic finance prohibits the creation of debt through direct lending and borrowing, hence prohibiting excessive leverage, which is a root cause of the crisis. The creation of debt, through the sale or lease of real assets (via the </w:t>
      </w:r>
      <w:proofErr w:type="spellStart"/>
      <w:r w:rsidRPr="00E15F25">
        <w:rPr>
          <w:rFonts w:ascii="Times New Roman" w:hAnsi="Times New Roman"/>
          <w:i/>
          <w:color w:val="000000"/>
          <w:lang w:eastAsia="en-GB"/>
        </w:rPr>
        <w:t>murabahah</w:t>
      </w:r>
      <w:proofErr w:type="spellEnd"/>
      <w:r w:rsidRPr="00E15F25">
        <w:rPr>
          <w:rFonts w:ascii="Times New Roman" w:hAnsi="Times New Roman"/>
          <w:i/>
          <w:color w:val="000000"/>
          <w:lang w:eastAsia="en-GB"/>
        </w:rPr>
        <w:t xml:space="preserve">, </w:t>
      </w:r>
      <w:proofErr w:type="spellStart"/>
      <w:r w:rsidRPr="00E15F25">
        <w:rPr>
          <w:rFonts w:ascii="Times New Roman" w:hAnsi="Times New Roman"/>
          <w:i/>
          <w:color w:val="000000"/>
          <w:lang w:eastAsia="en-GB"/>
        </w:rPr>
        <w:t>ijarah</w:t>
      </w:r>
      <w:proofErr w:type="spellEnd"/>
      <w:r w:rsidRPr="00E15F25">
        <w:rPr>
          <w:rFonts w:ascii="Times New Roman" w:hAnsi="Times New Roman"/>
          <w:color w:val="000000"/>
          <w:lang w:eastAsia="en-GB"/>
        </w:rPr>
        <w:t xml:space="preserve">, </w:t>
      </w:r>
      <w:proofErr w:type="spellStart"/>
      <w:r w:rsidRPr="00E15F25">
        <w:rPr>
          <w:rFonts w:ascii="Times New Roman" w:hAnsi="Times New Roman"/>
          <w:i/>
          <w:color w:val="000000"/>
          <w:lang w:eastAsia="en-GB"/>
        </w:rPr>
        <w:t>salam</w:t>
      </w:r>
      <w:proofErr w:type="spellEnd"/>
      <w:r w:rsidRPr="00E15F25">
        <w:rPr>
          <w:rFonts w:ascii="Times New Roman" w:hAnsi="Times New Roman"/>
          <w:color w:val="000000"/>
          <w:lang w:eastAsia="en-GB"/>
        </w:rPr>
        <w:t xml:space="preserve"> or </w:t>
      </w:r>
      <w:proofErr w:type="spellStart"/>
      <w:r w:rsidRPr="00E15F25">
        <w:rPr>
          <w:rFonts w:ascii="Times New Roman" w:hAnsi="Times New Roman"/>
          <w:i/>
          <w:color w:val="000000"/>
          <w:lang w:eastAsia="en-GB"/>
        </w:rPr>
        <w:t>istisna</w:t>
      </w:r>
      <w:proofErr w:type="spellEnd"/>
      <w:r w:rsidRPr="00E15F25">
        <w:rPr>
          <w:rFonts w:ascii="Times New Roman" w:hAnsi="Times New Roman"/>
          <w:color w:val="000000"/>
          <w:lang w:eastAsia="en-GB"/>
        </w:rPr>
        <w:t xml:space="preserve"> modes of financing) is permitted subject to the following conditions:</w:t>
      </w:r>
    </w:p>
    <w:p w:rsidR="00CE13C1" w:rsidRPr="00E15F25" w:rsidRDefault="00CE13C1" w:rsidP="00CE13C1">
      <w:pPr>
        <w:pStyle w:val="ColorfulList-Accent11"/>
        <w:numPr>
          <w:ilvl w:val="0"/>
          <w:numId w:val="1"/>
        </w:numPr>
        <w:jc w:val="both"/>
        <w:rPr>
          <w:color w:val="000000"/>
          <w:lang w:eastAsia="en-GB"/>
        </w:rPr>
      </w:pPr>
      <w:r w:rsidRPr="00E15F25">
        <w:rPr>
          <w:color w:val="000000"/>
          <w:lang w:eastAsia="en-GB"/>
        </w:rPr>
        <w:t>The underlying assets are real and not imaginary or notional.</w:t>
      </w:r>
    </w:p>
    <w:p w:rsidR="00CE13C1" w:rsidRPr="00E15F25" w:rsidRDefault="00CE13C1" w:rsidP="00CE13C1">
      <w:pPr>
        <w:pStyle w:val="ColorfulList-Accent11"/>
        <w:numPr>
          <w:ilvl w:val="0"/>
          <w:numId w:val="1"/>
        </w:numPr>
        <w:spacing w:before="100" w:beforeAutospacing="1" w:after="100" w:afterAutospacing="1"/>
        <w:jc w:val="both"/>
        <w:rPr>
          <w:color w:val="000000"/>
          <w:lang w:eastAsia="en-GB"/>
        </w:rPr>
      </w:pPr>
      <w:r w:rsidRPr="00E15F25">
        <w:rPr>
          <w:color w:val="000000"/>
          <w:lang w:eastAsia="en-GB"/>
        </w:rPr>
        <w:t>The seller or leaser should own the goods being sold or leased.</w:t>
      </w:r>
    </w:p>
    <w:p w:rsidR="00CE13C1" w:rsidRPr="00E15F25" w:rsidRDefault="00CE13C1" w:rsidP="00CE13C1">
      <w:pPr>
        <w:pStyle w:val="ColorfulList-Accent11"/>
        <w:numPr>
          <w:ilvl w:val="0"/>
          <w:numId w:val="1"/>
        </w:numPr>
        <w:spacing w:before="100" w:beforeAutospacing="1" w:after="100" w:afterAutospacing="1"/>
        <w:jc w:val="both"/>
        <w:rPr>
          <w:color w:val="000000"/>
          <w:lang w:eastAsia="en-GB"/>
        </w:rPr>
      </w:pPr>
      <w:r w:rsidRPr="00E15F25">
        <w:rPr>
          <w:color w:val="000000"/>
          <w:lang w:eastAsia="en-GB"/>
        </w:rPr>
        <w:t>The transaction is genuine, with the intention of giving and taking delivery.</w:t>
      </w:r>
    </w:p>
    <w:p w:rsidR="00CE13C1" w:rsidRPr="00E15F25" w:rsidRDefault="00CE13C1" w:rsidP="00CE13C1">
      <w:pPr>
        <w:pStyle w:val="ColorfulList-Accent11"/>
        <w:numPr>
          <w:ilvl w:val="0"/>
          <w:numId w:val="1"/>
        </w:numPr>
        <w:jc w:val="both"/>
        <w:rPr>
          <w:color w:val="000000"/>
          <w:lang w:eastAsia="en-GB"/>
        </w:rPr>
      </w:pPr>
      <w:r w:rsidRPr="00E15F25">
        <w:rPr>
          <w:color w:val="000000"/>
          <w:lang w:eastAsia="en-GB"/>
        </w:rPr>
        <w:t>The debt cannot be sold and thus the risk must be borne by the financier.</w:t>
      </w:r>
    </w:p>
    <w:p w:rsidR="00CE13C1" w:rsidRPr="00E15F25" w:rsidRDefault="00CE13C1" w:rsidP="00CE13C1">
      <w:pPr>
        <w:jc w:val="both"/>
        <w:rPr>
          <w:rFonts w:ascii="Times New Roman" w:hAnsi="Times New Roman"/>
          <w:color w:val="000000"/>
          <w:lang w:eastAsia="en-GB"/>
        </w:rPr>
      </w:pPr>
      <w:r w:rsidRPr="00E15F25">
        <w:rPr>
          <w:rFonts w:ascii="Times New Roman" w:hAnsi="Times New Roman"/>
          <w:color w:val="000000"/>
          <w:lang w:eastAsia="en-GB"/>
        </w:rPr>
        <w:t xml:space="preserve">These conditions help ensure that transactions are related to genuine economic activities and do not let the debt levels rise far above the real economy. </w:t>
      </w:r>
    </w:p>
    <w:p w:rsidR="00CE13C1" w:rsidRPr="00E15F25" w:rsidRDefault="00CE13C1" w:rsidP="00CE13C1">
      <w:pPr>
        <w:ind w:firstLine="720"/>
        <w:jc w:val="both"/>
        <w:rPr>
          <w:rFonts w:ascii="Times New Roman" w:hAnsi="Times New Roman"/>
          <w:color w:val="000000"/>
          <w:lang w:eastAsia="en-GB"/>
        </w:rPr>
      </w:pPr>
      <w:r w:rsidRPr="00E15F25">
        <w:rPr>
          <w:rFonts w:ascii="Times New Roman" w:hAnsi="Times New Roman"/>
          <w:color w:val="000000"/>
          <w:lang w:eastAsia="en-GB"/>
        </w:rPr>
        <w:t xml:space="preserve">In its ideal form, Islamic finance is expected to raise the level of equity and profit and loss sharing. Some mainstream economists have also </w:t>
      </w:r>
      <w:proofErr w:type="spellStart"/>
      <w:r w:rsidRPr="00E15F25">
        <w:rPr>
          <w:rFonts w:ascii="Times New Roman" w:hAnsi="Times New Roman"/>
          <w:color w:val="000000"/>
          <w:lang w:eastAsia="en-GB"/>
        </w:rPr>
        <w:t>favoured</w:t>
      </w:r>
      <w:proofErr w:type="spellEnd"/>
      <w:r w:rsidRPr="00E15F25">
        <w:rPr>
          <w:rFonts w:ascii="Times New Roman" w:hAnsi="Times New Roman"/>
          <w:color w:val="000000"/>
          <w:lang w:eastAsia="en-GB"/>
        </w:rPr>
        <w:t xml:space="preserve"> and advocated this phenomenon. These economists hold the same view that “in an ideal world, equity lending and direct investment would play a much bigger role.”</w:t>
      </w:r>
      <w:r w:rsidRPr="00E15F25">
        <w:rPr>
          <w:rStyle w:val="FootnoteReference"/>
          <w:rFonts w:ascii="Times New Roman" w:hAnsi="Times New Roman"/>
          <w:color w:val="000000"/>
          <w:lang w:eastAsia="en-GB"/>
        </w:rPr>
        <w:footnoteReference w:id="15"/>
      </w:r>
    </w:p>
    <w:p w:rsidR="00CE13C1" w:rsidRPr="00E15F25" w:rsidRDefault="00CE13C1" w:rsidP="00CE13C1">
      <w:pPr>
        <w:jc w:val="both"/>
        <w:rPr>
          <w:rFonts w:ascii="Times New Roman" w:hAnsi="Times New Roman"/>
          <w:color w:val="000000"/>
          <w:lang w:eastAsia="en-GB"/>
        </w:rPr>
      </w:pPr>
    </w:p>
    <w:p w:rsidR="00CE13C1" w:rsidRDefault="00CE13C1" w:rsidP="00CE13C1">
      <w:pPr>
        <w:jc w:val="both"/>
        <w:rPr>
          <w:rFonts w:ascii="Times New Roman" w:hAnsi="Times New Roman"/>
          <w:b/>
          <w:color w:val="000000"/>
          <w:lang w:eastAsia="en-GB"/>
        </w:rPr>
      </w:pPr>
      <w:r w:rsidRPr="00E15F25">
        <w:rPr>
          <w:rFonts w:ascii="Times New Roman" w:hAnsi="Times New Roman"/>
          <w:b/>
          <w:color w:val="000000"/>
          <w:lang w:eastAsia="en-GB"/>
        </w:rPr>
        <w:t>ISLAMIC FINANCE AND RECENT FINANCIAL CRISIS</w:t>
      </w:r>
    </w:p>
    <w:p w:rsidR="00CE13C1" w:rsidRDefault="00CE13C1" w:rsidP="00CE13C1">
      <w:pPr>
        <w:jc w:val="both"/>
        <w:rPr>
          <w:rFonts w:ascii="Times New Roman" w:hAnsi="Times New Roman"/>
          <w:color w:val="000000"/>
          <w:lang w:eastAsia="en-GB"/>
        </w:rPr>
      </w:pPr>
    </w:p>
    <w:p w:rsidR="00CE13C1" w:rsidRPr="00E15F25" w:rsidRDefault="00CE13C1" w:rsidP="00CE13C1">
      <w:pPr>
        <w:jc w:val="both"/>
        <w:rPr>
          <w:rFonts w:ascii="Times New Roman" w:hAnsi="Times New Roman"/>
          <w:color w:val="000000"/>
        </w:rPr>
      </w:pPr>
      <w:r w:rsidRPr="00E15F25">
        <w:rPr>
          <w:rFonts w:ascii="Times New Roman" w:hAnsi="Times New Roman"/>
          <w:color w:val="000000"/>
          <w:lang w:eastAsia="en-GB"/>
        </w:rPr>
        <w:t xml:space="preserve">Islamic finance is concerned with more than just making profits. Every investment proposition should be tested against the </w:t>
      </w:r>
      <w:proofErr w:type="spellStart"/>
      <w:r w:rsidRPr="00E15F25">
        <w:rPr>
          <w:rFonts w:ascii="Times New Roman" w:hAnsi="Times New Roman"/>
          <w:i/>
          <w:color w:val="000000"/>
          <w:lang w:eastAsia="en-GB"/>
        </w:rPr>
        <w:t>maqasid</w:t>
      </w:r>
      <w:proofErr w:type="spellEnd"/>
      <w:r w:rsidRPr="00E15F25">
        <w:rPr>
          <w:rFonts w:ascii="Times New Roman" w:hAnsi="Times New Roman"/>
          <w:i/>
          <w:color w:val="000000"/>
          <w:lang w:eastAsia="en-GB"/>
        </w:rPr>
        <w:t xml:space="preserve"> al-</w:t>
      </w:r>
      <w:proofErr w:type="spellStart"/>
      <w:r w:rsidRPr="00E15F25">
        <w:rPr>
          <w:rFonts w:ascii="Times New Roman" w:hAnsi="Times New Roman"/>
          <w:i/>
          <w:iCs/>
          <w:color w:val="000000"/>
        </w:rPr>
        <w:t>shari’a</w:t>
      </w:r>
      <w:proofErr w:type="spellEnd"/>
      <w:r w:rsidRPr="00E15F25">
        <w:rPr>
          <w:rFonts w:ascii="Times New Roman" w:hAnsi="Times New Roman"/>
          <w:color w:val="000000"/>
          <w:lang w:eastAsia="en-GB"/>
        </w:rPr>
        <w:t xml:space="preserve"> (objectives of the</w:t>
      </w:r>
      <w:r w:rsidRPr="00E15F25">
        <w:rPr>
          <w:rFonts w:ascii="Times New Roman" w:hAnsi="Times New Roman"/>
          <w:i/>
          <w:iCs/>
          <w:color w:val="000000"/>
        </w:rPr>
        <w:t xml:space="preserve"> </w:t>
      </w:r>
      <w:proofErr w:type="spellStart"/>
      <w:r w:rsidRPr="00E15F25">
        <w:rPr>
          <w:rFonts w:ascii="Times New Roman" w:hAnsi="Times New Roman"/>
          <w:i/>
          <w:iCs/>
          <w:color w:val="000000"/>
        </w:rPr>
        <w:t>shari’a</w:t>
      </w:r>
      <w:proofErr w:type="spellEnd"/>
      <w:r w:rsidRPr="00E15F25">
        <w:rPr>
          <w:rFonts w:ascii="Times New Roman" w:hAnsi="Times New Roman"/>
          <w:color w:val="000000"/>
          <w:lang w:eastAsia="en-GB"/>
        </w:rPr>
        <w:t xml:space="preserve">), where the primary objective is to benefit people and provide greater justice. Each party to a </w:t>
      </w:r>
      <w:proofErr w:type="spellStart"/>
      <w:r w:rsidRPr="00E15F25">
        <w:rPr>
          <w:rFonts w:ascii="Times New Roman" w:hAnsi="Times New Roman"/>
          <w:i/>
          <w:iCs/>
          <w:color w:val="000000"/>
        </w:rPr>
        <w:t>shari’a</w:t>
      </w:r>
      <w:proofErr w:type="spellEnd"/>
      <w:r w:rsidRPr="00E15F25">
        <w:rPr>
          <w:rFonts w:ascii="Times New Roman" w:hAnsi="Times New Roman"/>
          <w:color w:val="000000"/>
          <w:lang w:eastAsia="en-GB"/>
        </w:rPr>
        <w:t xml:space="preserve"> </w:t>
      </w:r>
      <w:r w:rsidRPr="00E15F25">
        <w:rPr>
          <w:rFonts w:ascii="Times New Roman" w:hAnsi="Times New Roman"/>
          <w:color w:val="000000"/>
        </w:rPr>
        <w:t xml:space="preserve">compliant </w:t>
      </w:r>
      <w:r w:rsidRPr="00E15F25">
        <w:rPr>
          <w:rFonts w:ascii="Times New Roman" w:hAnsi="Times New Roman"/>
          <w:color w:val="000000"/>
          <w:lang w:eastAsia="en-GB"/>
        </w:rPr>
        <w:t xml:space="preserve">transaction is required to share the risk rather than shifting the entire loss to the entrepreneur. Laldin is of the view that currently </w:t>
      </w:r>
      <w:proofErr w:type="spellStart"/>
      <w:r w:rsidRPr="00E15F25">
        <w:rPr>
          <w:rFonts w:ascii="Times New Roman" w:hAnsi="Times New Roman"/>
          <w:i/>
          <w:iCs/>
          <w:color w:val="000000"/>
        </w:rPr>
        <w:t>shari’a</w:t>
      </w:r>
      <w:proofErr w:type="spellEnd"/>
      <w:r w:rsidRPr="00E15F25">
        <w:rPr>
          <w:rFonts w:ascii="Times New Roman" w:hAnsi="Times New Roman"/>
          <w:color w:val="000000"/>
          <w:lang w:eastAsia="en-GB"/>
        </w:rPr>
        <w:t xml:space="preserve"> </w:t>
      </w:r>
      <w:r w:rsidRPr="00E15F25">
        <w:rPr>
          <w:rFonts w:ascii="Times New Roman" w:hAnsi="Times New Roman"/>
          <w:color w:val="000000"/>
        </w:rPr>
        <w:t xml:space="preserve">boards are concerned with the </w:t>
      </w:r>
      <w:proofErr w:type="spellStart"/>
      <w:r w:rsidRPr="00E15F25">
        <w:rPr>
          <w:rFonts w:ascii="Times New Roman" w:hAnsi="Times New Roman"/>
          <w:i/>
          <w:iCs/>
          <w:color w:val="000000"/>
        </w:rPr>
        <w:t>shari’a</w:t>
      </w:r>
      <w:proofErr w:type="spellEnd"/>
      <w:r w:rsidRPr="00E15F25">
        <w:rPr>
          <w:rFonts w:ascii="Times New Roman" w:hAnsi="Times New Roman"/>
          <w:color w:val="000000"/>
          <w:lang w:eastAsia="en-GB"/>
        </w:rPr>
        <w:t xml:space="preserve"> </w:t>
      </w:r>
      <w:r w:rsidRPr="00E15F25">
        <w:rPr>
          <w:rFonts w:ascii="Times New Roman" w:hAnsi="Times New Roman"/>
          <w:color w:val="000000"/>
        </w:rPr>
        <w:t>validity and form of the products and contracts, and not the economic consequences thereof.</w:t>
      </w:r>
      <w:r w:rsidRPr="00E15F25">
        <w:rPr>
          <w:rStyle w:val="FootnoteReference"/>
          <w:rFonts w:ascii="Times New Roman" w:hAnsi="Times New Roman"/>
          <w:color w:val="000000"/>
        </w:rPr>
        <w:footnoteReference w:id="16"/>
      </w:r>
      <w:r w:rsidRPr="00E15F25">
        <w:rPr>
          <w:rFonts w:ascii="Times New Roman" w:hAnsi="Times New Roman"/>
          <w:color w:val="000000"/>
        </w:rPr>
        <w:t xml:space="preserve"> This situation of course neither guarantees the future of Islamic finance per se nor the resilience of financial systems against financial meltdowns and turmoil. The mere form of these </w:t>
      </w:r>
      <w:proofErr w:type="spellStart"/>
      <w:r w:rsidRPr="00E15F25">
        <w:rPr>
          <w:rFonts w:ascii="Times New Roman" w:hAnsi="Times New Roman"/>
          <w:i/>
          <w:iCs/>
          <w:color w:val="000000"/>
        </w:rPr>
        <w:t>shari’a</w:t>
      </w:r>
      <w:proofErr w:type="spellEnd"/>
      <w:r w:rsidRPr="00E15F25">
        <w:rPr>
          <w:rFonts w:ascii="Times New Roman" w:hAnsi="Times New Roman"/>
          <w:color w:val="000000"/>
          <w:lang w:eastAsia="en-GB"/>
        </w:rPr>
        <w:t xml:space="preserve"> compliant products and alternative </w:t>
      </w:r>
      <w:proofErr w:type="spellStart"/>
      <w:r w:rsidRPr="00E15F25">
        <w:rPr>
          <w:rFonts w:ascii="Times New Roman" w:hAnsi="Times New Roman"/>
          <w:i/>
          <w:iCs/>
          <w:color w:val="000000"/>
        </w:rPr>
        <w:t>shari’a</w:t>
      </w:r>
      <w:proofErr w:type="spellEnd"/>
      <w:r w:rsidRPr="00E15F25">
        <w:rPr>
          <w:rFonts w:ascii="Times New Roman" w:hAnsi="Times New Roman"/>
          <w:color w:val="000000"/>
          <w:lang w:eastAsia="en-GB"/>
        </w:rPr>
        <w:t xml:space="preserve"> </w:t>
      </w:r>
      <w:r w:rsidRPr="00E15F25">
        <w:rPr>
          <w:rFonts w:ascii="Times New Roman" w:hAnsi="Times New Roman"/>
          <w:color w:val="000000"/>
        </w:rPr>
        <w:t xml:space="preserve">compliant </w:t>
      </w:r>
      <w:r w:rsidRPr="00E15F25">
        <w:rPr>
          <w:rFonts w:ascii="Times New Roman" w:hAnsi="Times New Roman"/>
          <w:color w:val="000000"/>
          <w:lang w:eastAsia="en-GB"/>
        </w:rPr>
        <w:t xml:space="preserve">banking system will not bring about the desired results until the substance thereof becomes </w:t>
      </w:r>
      <w:proofErr w:type="spellStart"/>
      <w:r w:rsidRPr="00E15F25">
        <w:rPr>
          <w:rFonts w:ascii="Times New Roman" w:hAnsi="Times New Roman"/>
          <w:i/>
          <w:iCs/>
          <w:color w:val="000000"/>
        </w:rPr>
        <w:t>shari’a</w:t>
      </w:r>
      <w:proofErr w:type="spellEnd"/>
      <w:r w:rsidRPr="00E15F25">
        <w:rPr>
          <w:rFonts w:ascii="Times New Roman" w:hAnsi="Times New Roman"/>
          <w:color w:val="000000"/>
          <w:lang w:eastAsia="en-GB"/>
        </w:rPr>
        <w:t xml:space="preserve"> </w:t>
      </w:r>
      <w:r w:rsidRPr="00E15F25">
        <w:rPr>
          <w:rFonts w:ascii="Times New Roman" w:hAnsi="Times New Roman"/>
          <w:color w:val="000000"/>
        </w:rPr>
        <w:t>compliant, i.e., the virtues and benefits of this alternative banking system are distilled down to the masses, society and, more precisely, to the economy.</w:t>
      </w:r>
    </w:p>
    <w:p w:rsidR="00CE13C1" w:rsidRPr="00E15F25" w:rsidRDefault="00CE13C1" w:rsidP="00CE13C1">
      <w:pPr>
        <w:ind w:firstLine="720"/>
        <w:jc w:val="both"/>
        <w:rPr>
          <w:rFonts w:ascii="Times New Roman" w:hAnsi="Times New Roman"/>
          <w:color w:val="000000"/>
        </w:rPr>
      </w:pPr>
      <w:r w:rsidRPr="00E15F25">
        <w:rPr>
          <w:rFonts w:ascii="Times New Roman" w:hAnsi="Times New Roman"/>
          <w:color w:val="000000"/>
        </w:rPr>
        <w:t>Considering the key principles of Islamic finance, some of which have been briefly mentioned in the preceding paragraphs, it appears that Islamic finance, if practiced in its true spirit and monitored with risk management techniques and regulations customized or developed on de novo basis, will ensure growth of real economy and resilience of financial systems across the globe. However, for Islamic finance to become a real alternative there is the need for appropriate and comprehensive legal framework, standardization, harmonization and some uniformity so that Islamic finance can be applied across multiple jurisdictions.</w:t>
      </w:r>
      <w:r w:rsidRPr="00E15F25">
        <w:rPr>
          <w:rStyle w:val="FootnoteReference"/>
          <w:rFonts w:ascii="Times New Roman" w:hAnsi="Times New Roman"/>
          <w:color w:val="000000"/>
        </w:rPr>
        <w:footnoteReference w:id="17"/>
      </w:r>
      <w:r w:rsidRPr="00E15F25">
        <w:rPr>
          <w:rFonts w:ascii="Times New Roman" w:hAnsi="Times New Roman"/>
          <w:color w:val="000000"/>
        </w:rPr>
        <w:t xml:space="preserve"> </w:t>
      </w:r>
    </w:p>
    <w:p w:rsidR="00CE13C1" w:rsidRPr="00E15F25" w:rsidRDefault="00CE13C1" w:rsidP="00CE13C1">
      <w:pPr>
        <w:ind w:firstLine="720"/>
        <w:jc w:val="both"/>
        <w:rPr>
          <w:rFonts w:ascii="Times New Roman" w:hAnsi="Times New Roman"/>
        </w:rPr>
      </w:pPr>
      <w:r w:rsidRPr="00E15F25">
        <w:rPr>
          <w:rFonts w:ascii="Times New Roman" w:hAnsi="Times New Roman"/>
          <w:color w:val="000000"/>
        </w:rPr>
        <w:t xml:space="preserve">Although at first it seemed that Islamic banks were more immune to the crisis, they too suffered due to the general diminution in the value of assets, as they function within the same financial system as conventional finance banks. The impact was less severe because Islamic finance products are asset-based or backed, as is required of Islamic loans and investments. Also, prohibition on derivatives protects Islamic finance from having toxic products on its books. However, Islamic finance was not completely immune from the negative effects of the crisis. </w:t>
      </w:r>
      <w:r w:rsidRPr="00E15F25">
        <w:rPr>
          <w:rFonts w:ascii="Times New Roman" w:hAnsi="Times New Roman"/>
        </w:rPr>
        <w:t>Consultants, researchers and academics say there were various factors that contributed to this. One of these factors was the availability of limited range of permitted and profitable investment avenues making the Islamic financial system “vulnerable to sector-specific shocks.”</w:t>
      </w:r>
      <w:r w:rsidRPr="00E15F25">
        <w:rPr>
          <w:rStyle w:val="FootnoteReference"/>
          <w:rFonts w:ascii="Times New Roman" w:hAnsi="Times New Roman"/>
        </w:rPr>
        <w:footnoteReference w:id="18"/>
      </w:r>
      <w:r w:rsidRPr="00E15F25">
        <w:rPr>
          <w:rFonts w:ascii="Times New Roman" w:hAnsi="Times New Roman"/>
        </w:rPr>
        <w:t xml:space="preserve"> Also, as part of global financial system,</w:t>
      </w:r>
      <w:r w:rsidRPr="00E15F25">
        <w:rPr>
          <w:rStyle w:val="FootnoteReference"/>
          <w:rFonts w:ascii="Times New Roman" w:hAnsi="Times New Roman"/>
        </w:rPr>
        <w:footnoteReference w:id="19"/>
      </w:r>
      <w:r w:rsidRPr="00E15F25">
        <w:rPr>
          <w:rFonts w:ascii="Times New Roman" w:hAnsi="Times New Roman"/>
        </w:rPr>
        <w:t xml:space="preserve"> Islamic financial systems cannot remain insulated from the worldwide fluctuation (downward/upward) in valuation of assets.</w:t>
      </w:r>
    </w:p>
    <w:p w:rsidR="00CE13C1" w:rsidRPr="00E15F25" w:rsidRDefault="00CE13C1" w:rsidP="00CE13C1">
      <w:pPr>
        <w:ind w:firstLine="720"/>
        <w:jc w:val="both"/>
        <w:rPr>
          <w:rFonts w:ascii="Times New Roman" w:hAnsi="Times New Roman"/>
          <w:color w:val="000000"/>
        </w:rPr>
      </w:pPr>
      <w:r w:rsidRPr="00E15F25">
        <w:rPr>
          <w:rFonts w:ascii="Times New Roman" w:hAnsi="Times New Roman"/>
          <w:color w:val="000000"/>
        </w:rPr>
        <w:t xml:space="preserve">Islamic finance researchers say that today’s Islamic banking system is not a crisis-proof system per se, and will not be completely resilient to future financial crises and bubbles. This view is backed by the results of Hasan and </w:t>
      </w:r>
      <w:proofErr w:type="spellStart"/>
      <w:r w:rsidRPr="00E15F25">
        <w:rPr>
          <w:rFonts w:ascii="Times New Roman" w:hAnsi="Times New Roman"/>
          <w:color w:val="000000"/>
        </w:rPr>
        <w:t>Dridi’s</w:t>
      </w:r>
      <w:proofErr w:type="spellEnd"/>
      <w:r w:rsidRPr="00E15F25">
        <w:rPr>
          <w:rFonts w:ascii="Times New Roman" w:hAnsi="Times New Roman"/>
          <w:color w:val="000000"/>
        </w:rPr>
        <w:t xml:space="preserve"> comparative analyses of the stability and resilience of Islamic and conventional banking systems before and during the crisis.</w:t>
      </w:r>
      <w:r w:rsidRPr="00E15F25">
        <w:rPr>
          <w:rStyle w:val="FootnoteReference"/>
          <w:rFonts w:ascii="Times New Roman" w:hAnsi="Times New Roman"/>
          <w:color w:val="000000"/>
        </w:rPr>
        <w:footnoteReference w:id="20"/>
      </w:r>
      <w:r w:rsidRPr="00E15F25">
        <w:rPr>
          <w:rFonts w:ascii="Times New Roman" w:hAnsi="Times New Roman"/>
          <w:color w:val="000000"/>
        </w:rPr>
        <w:t xml:space="preserve"> Hasan and </w:t>
      </w:r>
      <w:proofErr w:type="spellStart"/>
      <w:r w:rsidRPr="00E15F25">
        <w:rPr>
          <w:rFonts w:ascii="Times New Roman" w:hAnsi="Times New Roman"/>
          <w:color w:val="000000"/>
        </w:rPr>
        <w:lastRenderedPageBreak/>
        <w:t>Dridi</w:t>
      </w:r>
      <w:proofErr w:type="spellEnd"/>
      <w:r w:rsidRPr="00E15F25">
        <w:rPr>
          <w:rFonts w:ascii="Times New Roman" w:hAnsi="Times New Roman"/>
          <w:color w:val="000000"/>
        </w:rPr>
        <w:t xml:space="preserve"> analyzed the performance of several conventional and Islamic banks in selected countries with the dual banking system. </w:t>
      </w:r>
      <w:r w:rsidRPr="00E15F25">
        <w:rPr>
          <w:rFonts w:ascii="Times New Roman" w:hAnsi="Times New Roman"/>
        </w:rPr>
        <w:t xml:space="preserve">They concluded that Islamic banks behaved differently than their conventional counterparts in selected jurisdictions for both pre-crisis and post-crisis selected periods. Hasan and </w:t>
      </w:r>
      <w:proofErr w:type="spellStart"/>
      <w:r w:rsidRPr="00E15F25">
        <w:rPr>
          <w:rFonts w:ascii="Times New Roman" w:hAnsi="Times New Roman"/>
        </w:rPr>
        <w:t>Dridi</w:t>
      </w:r>
      <w:proofErr w:type="spellEnd"/>
      <w:r w:rsidRPr="00E15F25">
        <w:rPr>
          <w:rFonts w:ascii="Times New Roman" w:hAnsi="Times New Roman"/>
        </w:rPr>
        <w:t xml:space="preserve"> analyzed selected jurisdictions instead of performing a global analysis, which led to the misleading conclusion that Islamic banks performed better than their conventional counterparts during the crisis. Their analysis highlighted different underlying reasons for better comparative profitability of one banking system over the other in 2008 and the converse phenomenon in 2009 due to a decline in the asset growth rate of some countries such as Bahrain and Egypt. The foregoing analysis by Hasan and </w:t>
      </w:r>
      <w:proofErr w:type="spellStart"/>
      <w:r w:rsidRPr="00E15F25">
        <w:rPr>
          <w:rFonts w:ascii="Times New Roman" w:hAnsi="Times New Roman"/>
        </w:rPr>
        <w:t>Dridi</w:t>
      </w:r>
      <w:proofErr w:type="spellEnd"/>
      <w:r w:rsidRPr="00E15F25">
        <w:rPr>
          <w:rFonts w:ascii="Times New Roman" w:hAnsi="Times New Roman"/>
        </w:rPr>
        <w:t xml:space="preserve"> shows that the adverse effect of the financial crisis in 2008 was limited in the Islamic banking industry due to the business models of Islamic banks while the weaknesses in risk management adversely affected their profitability in 2009 </w:t>
      </w:r>
    </w:p>
    <w:p w:rsidR="00CE13C1" w:rsidRPr="00E15F25" w:rsidRDefault="00CE13C1" w:rsidP="00CE13C1">
      <w:pPr>
        <w:widowControl w:val="0"/>
        <w:autoSpaceDE w:val="0"/>
        <w:autoSpaceDN w:val="0"/>
        <w:adjustRightInd w:val="0"/>
        <w:ind w:firstLine="720"/>
        <w:jc w:val="both"/>
        <w:rPr>
          <w:rFonts w:ascii="Times New Roman" w:hAnsi="Times New Roman"/>
        </w:rPr>
      </w:pPr>
      <w:r w:rsidRPr="00E15F25">
        <w:rPr>
          <w:rFonts w:ascii="Times New Roman" w:hAnsi="Times New Roman"/>
          <w:color w:val="000000"/>
        </w:rPr>
        <w:t xml:space="preserve">The Islamic banking system, if practiced and implemented in its true spirit coupled with appropriate regulations, can be a cure for many of the financial ills created by the conventional banking system that is based on the philosophy of money being treated as commodity. It is evident from the history of financial crises that the </w:t>
      </w:r>
      <w:proofErr w:type="spellStart"/>
      <w:r w:rsidRPr="00E15F25">
        <w:rPr>
          <w:rFonts w:ascii="Times New Roman" w:hAnsi="Times New Roman"/>
          <w:color w:val="000000"/>
        </w:rPr>
        <w:t>convential</w:t>
      </w:r>
      <w:proofErr w:type="spellEnd"/>
      <w:r w:rsidRPr="00E15F25">
        <w:rPr>
          <w:rFonts w:ascii="Times New Roman" w:hAnsi="Times New Roman"/>
          <w:color w:val="000000"/>
        </w:rPr>
        <w:t xml:space="preserve"> banking system’s philosophy has resulted in the exploitation of masses and has debased the common good for the society and economy. The solutions put forth by the experts to overcome the shortcomings of current conventional system, are similar to the essential building blocks and principles of the Islamic banking system. </w:t>
      </w:r>
    </w:p>
    <w:p w:rsidR="00CE13C1" w:rsidRPr="00E15F25" w:rsidRDefault="00CE13C1" w:rsidP="00CE13C1">
      <w:pPr>
        <w:widowControl w:val="0"/>
        <w:autoSpaceDE w:val="0"/>
        <w:autoSpaceDN w:val="0"/>
        <w:adjustRightInd w:val="0"/>
        <w:jc w:val="both"/>
        <w:rPr>
          <w:rFonts w:ascii="Times New Roman" w:hAnsi="Times New Roman"/>
        </w:rPr>
      </w:pPr>
    </w:p>
    <w:p w:rsidR="00CE13C1" w:rsidRPr="00E15F25" w:rsidRDefault="00CE13C1" w:rsidP="00CE13C1">
      <w:pPr>
        <w:widowControl w:val="0"/>
        <w:autoSpaceDE w:val="0"/>
        <w:autoSpaceDN w:val="0"/>
        <w:adjustRightInd w:val="0"/>
        <w:jc w:val="both"/>
        <w:rPr>
          <w:rFonts w:ascii="Times New Roman" w:hAnsi="Times New Roman"/>
          <w:b/>
          <w:bCs/>
        </w:rPr>
      </w:pPr>
      <w:r w:rsidRPr="00E15F25">
        <w:rPr>
          <w:rFonts w:ascii="Times New Roman" w:hAnsi="Times New Roman"/>
          <w:b/>
          <w:bCs/>
        </w:rPr>
        <w:t>CHALLENGES AND FUTURE COURSE OF ACTION</w:t>
      </w:r>
    </w:p>
    <w:p w:rsidR="00CE13C1" w:rsidRPr="00E15F25" w:rsidRDefault="00CE13C1" w:rsidP="00CE13C1">
      <w:pPr>
        <w:widowControl w:val="0"/>
        <w:autoSpaceDE w:val="0"/>
        <w:autoSpaceDN w:val="0"/>
        <w:adjustRightInd w:val="0"/>
        <w:jc w:val="both"/>
        <w:rPr>
          <w:rFonts w:ascii="Times New Roman" w:hAnsi="Times New Roman"/>
        </w:rPr>
      </w:pPr>
    </w:p>
    <w:p w:rsidR="00CE13C1" w:rsidRPr="00E15F25" w:rsidRDefault="00CE13C1" w:rsidP="00CE13C1">
      <w:pPr>
        <w:widowControl w:val="0"/>
        <w:autoSpaceDE w:val="0"/>
        <w:autoSpaceDN w:val="0"/>
        <w:adjustRightInd w:val="0"/>
        <w:jc w:val="both"/>
        <w:rPr>
          <w:rFonts w:ascii="Times New Roman" w:hAnsi="Times New Roman"/>
          <w:color w:val="000000"/>
        </w:rPr>
      </w:pPr>
      <w:r w:rsidRPr="00E15F25">
        <w:rPr>
          <w:rFonts w:ascii="Times New Roman" w:hAnsi="Times New Roman"/>
        </w:rPr>
        <w:t xml:space="preserve">In some sense, Islamic finance has been protected from the current crisis due, not only to the nature of the requirements of the </w:t>
      </w:r>
      <w:proofErr w:type="spellStart"/>
      <w:r w:rsidRPr="00E15F25">
        <w:rPr>
          <w:rFonts w:ascii="Times New Roman" w:hAnsi="Times New Roman"/>
          <w:i/>
          <w:iCs/>
        </w:rPr>
        <w:t>shari’a</w:t>
      </w:r>
      <w:proofErr w:type="spellEnd"/>
      <w:r w:rsidRPr="00E15F25">
        <w:rPr>
          <w:rFonts w:ascii="Times New Roman" w:hAnsi="Times New Roman"/>
          <w:i/>
          <w:iCs/>
        </w:rPr>
        <w:t xml:space="preserve"> </w:t>
      </w:r>
      <w:r w:rsidRPr="00E15F25">
        <w:rPr>
          <w:rFonts w:ascii="Times New Roman" w:hAnsi="Times New Roman"/>
        </w:rPr>
        <w:t>criteria, but also to the actual size of the Islamic finance industry within the entire global finance market.</w:t>
      </w:r>
      <w:r w:rsidRPr="00E15F25">
        <w:rPr>
          <w:rFonts w:ascii="Times New Roman" w:hAnsi="Times New Roman"/>
          <w:color w:val="000000"/>
        </w:rPr>
        <w:t xml:space="preserve"> </w:t>
      </w:r>
      <w:proofErr w:type="spellStart"/>
      <w:r w:rsidRPr="00E15F25">
        <w:rPr>
          <w:rFonts w:ascii="Times New Roman" w:hAnsi="Times New Roman"/>
          <w:color w:val="000000"/>
        </w:rPr>
        <w:t>Janahi</w:t>
      </w:r>
      <w:proofErr w:type="spellEnd"/>
      <w:r w:rsidRPr="00E15F25">
        <w:rPr>
          <w:rFonts w:ascii="Times New Roman" w:hAnsi="Times New Roman"/>
          <w:color w:val="000000"/>
        </w:rPr>
        <w:t xml:space="preserve"> holds the view that “Islamic Finance’s non-exposure to products such as derivatives was partly due to the fact that many of the Islamic Finance bankers did not understand it and those who did understand it, the Scholars did not understand it and those that did, correctly dismissed them as being non-</w:t>
      </w:r>
      <w:proofErr w:type="spellStart"/>
      <w:r w:rsidRPr="00E15F25">
        <w:rPr>
          <w:rFonts w:ascii="Times New Roman" w:hAnsi="Times New Roman"/>
          <w:i/>
          <w:color w:val="000000"/>
        </w:rPr>
        <w:t>shari’a</w:t>
      </w:r>
      <w:r w:rsidRPr="00E15F25">
        <w:rPr>
          <w:rFonts w:ascii="Times New Roman" w:hAnsi="Times New Roman"/>
          <w:color w:val="000000"/>
        </w:rPr>
        <w:t>h</w:t>
      </w:r>
      <w:proofErr w:type="spellEnd"/>
      <w:r w:rsidRPr="00E15F25">
        <w:rPr>
          <w:rFonts w:ascii="Times New Roman" w:hAnsi="Times New Roman"/>
          <w:color w:val="000000"/>
        </w:rPr>
        <w:t xml:space="preserve"> compliant and therefore un-investable.”</w:t>
      </w:r>
      <w:r w:rsidRPr="00E15F25">
        <w:rPr>
          <w:rStyle w:val="FootnoteReference"/>
          <w:rFonts w:ascii="Times New Roman" w:hAnsi="Times New Roman"/>
          <w:color w:val="000000"/>
        </w:rPr>
        <w:footnoteReference w:id="21"/>
      </w:r>
      <w:r w:rsidRPr="00E15F25">
        <w:rPr>
          <w:rFonts w:ascii="Times New Roman" w:hAnsi="Times New Roman"/>
          <w:color w:val="000000"/>
        </w:rPr>
        <w:t xml:space="preserve"> </w:t>
      </w:r>
    </w:p>
    <w:p w:rsidR="00CE13C1" w:rsidRPr="00E15F25" w:rsidRDefault="00CE13C1" w:rsidP="00CE13C1">
      <w:pPr>
        <w:widowControl w:val="0"/>
        <w:autoSpaceDE w:val="0"/>
        <w:autoSpaceDN w:val="0"/>
        <w:adjustRightInd w:val="0"/>
        <w:ind w:firstLine="720"/>
        <w:jc w:val="both"/>
        <w:rPr>
          <w:rFonts w:ascii="Times New Roman" w:hAnsi="Times New Roman"/>
        </w:rPr>
      </w:pPr>
      <w:r w:rsidRPr="00E15F25">
        <w:rPr>
          <w:rFonts w:ascii="Times New Roman" w:hAnsi="Times New Roman"/>
        </w:rPr>
        <w:t xml:space="preserve">The fact that the Islamic finance industry was not exposed to derivate products—protecting it, to an extent, from severe ill-effects of the crisis—does not negate the need for the development of comprehensive legal and regulatory framework. Besides the development of the framework, industry stakeholders must carry out extensive collaborative research to determine an efficient, resilient and innovative range of Islamic finance products. </w:t>
      </w:r>
    </w:p>
    <w:p w:rsidR="00CE13C1" w:rsidRPr="00E15F25" w:rsidRDefault="00CE13C1" w:rsidP="00CE13C1">
      <w:pPr>
        <w:widowControl w:val="0"/>
        <w:autoSpaceDE w:val="0"/>
        <w:autoSpaceDN w:val="0"/>
        <w:adjustRightInd w:val="0"/>
        <w:jc w:val="both"/>
        <w:rPr>
          <w:rFonts w:ascii="Times New Roman" w:hAnsi="Times New Roman"/>
        </w:rPr>
      </w:pPr>
    </w:p>
    <w:p w:rsidR="00CE13C1" w:rsidRPr="00E15F25" w:rsidRDefault="00CE13C1" w:rsidP="00CE13C1">
      <w:pPr>
        <w:widowControl w:val="0"/>
        <w:autoSpaceDE w:val="0"/>
        <w:autoSpaceDN w:val="0"/>
        <w:adjustRightInd w:val="0"/>
        <w:jc w:val="both"/>
        <w:rPr>
          <w:rFonts w:ascii="Times New Roman" w:hAnsi="Times New Roman"/>
        </w:rPr>
      </w:pPr>
      <w:r w:rsidRPr="00E15F25">
        <w:rPr>
          <w:rFonts w:ascii="Times New Roman" w:hAnsi="Times New Roman"/>
          <w:b/>
          <w:bCs/>
        </w:rPr>
        <w:t>Regulatory framework</w:t>
      </w:r>
      <w:r w:rsidRPr="00E15F25">
        <w:rPr>
          <w:rFonts w:ascii="Times New Roman" w:hAnsi="Times New Roman"/>
        </w:rPr>
        <w:t xml:space="preserve"> </w:t>
      </w:r>
    </w:p>
    <w:p w:rsidR="00CE13C1" w:rsidRPr="00E15F25" w:rsidRDefault="00CE13C1" w:rsidP="00CE13C1">
      <w:pPr>
        <w:widowControl w:val="0"/>
        <w:autoSpaceDE w:val="0"/>
        <w:autoSpaceDN w:val="0"/>
        <w:adjustRightInd w:val="0"/>
        <w:jc w:val="both"/>
        <w:rPr>
          <w:rFonts w:ascii="Times New Roman" w:hAnsi="Times New Roman"/>
        </w:rPr>
      </w:pPr>
    </w:p>
    <w:p w:rsidR="00CE13C1" w:rsidRPr="00E15F25" w:rsidRDefault="00CE13C1" w:rsidP="00CE13C1">
      <w:pPr>
        <w:widowControl w:val="0"/>
        <w:autoSpaceDE w:val="0"/>
        <w:autoSpaceDN w:val="0"/>
        <w:adjustRightInd w:val="0"/>
        <w:jc w:val="both"/>
        <w:rPr>
          <w:rFonts w:ascii="Times New Roman" w:hAnsi="Times New Roman"/>
        </w:rPr>
      </w:pPr>
      <w:r w:rsidRPr="00E15F25">
        <w:rPr>
          <w:rFonts w:ascii="Times New Roman" w:hAnsi="Times New Roman"/>
        </w:rPr>
        <w:t xml:space="preserve">One of the lessons that the Islamic finance industry can glean from the recent financial crisis is the necessity to design and develop a comprehensive and dynamic regulatory framework, created specifically for the purpose of adherence to the </w:t>
      </w:r>
      <w:proofErr w:type="spellStart"/>
      <w:r w:rsidRPr="00E15F25">
        <w:rPr>
          <w:rFonts w:ascii="Times New Roman" w:hAnsi="Times New Roman"/>
          <w:i/>
          <w:iCs/>
        </w:rPr>
        <w:t>maqasid</w:t>
      </w:r>
      <w:proofErr w:type="spellEnd"/>
      <w:r w:rsidRPr="00E15F25">
        <w:rPr>
          <w:rFonts w:ascii="Times New Roman" w:hAnsi="Times New Roman"/>
          <w:i/>
          <w:iCs/>
        </w:rPr>
        <w:t xml:space="preserve"> al-</w:t>
      </w:r>
      <w:proofErr w:type="spellStart"/>
      <w:r w:rsidRPr="00E15F25">
        <w:rPr>
          <w:rFonts w:ascii="Times New Roman" w:hAnsi="Times New Roman"/>
          <w:i/>
          <w:iCs/>
        </w:rPr>
        <w:t>shari’a</w:t>
      </w:r>
      <w:proofErr w:type="spellEnd"/>
      <w:r w:rsidRPr="00E15F25">
        <w:rPr>
          <w:rFonts w:ascii="Times New Roman" w:hAnsi="Times New Roman"/>
        </w:rPr>
        <w:t xml:space="preserve">. The longer it takes to establish such framework, the longer the Islamic financial system will remain vulnerable to negative incentive structures similar to the conventional finance offerings. This is mainly due to </w:t>
      </w:r>
      <w:r w:rsidRPr="00E15F25">
        <w:rPr>
          <w:rFonts w:ascii="Times New Roman" w:hAnsi="Times New Roman"/>
        </w:rPr>
        <w:lastRenderedPageBreak/>
        <w:t>the fact that Islamic finance is currently operating in a framework that is based on the conventional model.</w:t>
      </w:r>
    </w:p>
    <w:p w:rsidR="00CE13C1" w:rsidRPr="00E15F25" w:rsidRDefault="00CE13C1" w:rsidP="00CE13C1">
      <w:pPr>
        <w:widowControl w:val="0"/>
        <w:autoSpaceDE w:val="0"/>
        <w:autoSpaceDN w:val="0"/>
        <w:adjustRightInd w:val="0"/>
        <w:ind w:firstLine="720"/>
        <w:jc w:val="both"/>
        <w:rPr>
          <w:rFonts w:ascii="Times New Roman" w:hAnsi="Times New Roman"/>
          <w:color w:val="000000"/>
        </w:rPr>
      </w:pPr>
      <w:r w:rsidRPr="00E15F25">
        <w:rPr>
          <w:rFonts w:ascii="Times New Roman" w:hAnsi="Times New Roman"/>
          <w:color w:val="000000"/>
          <w:szCs w:val="22"/>
        </w:rPr>
        <w:t xml:space="preserve">In recent years we have seen the first defaults on </w:t>
      </w:r>
      <w:proofErr w:type="spellStart"/>
      <w:r w:rsidRPr="00E15F25">
        <w:rPr>
          <w:rFonts w:ascii="Times New Roman" w:hAnsi="Times New Roman"/>
          <w:i/>
          <w:color w:val="000000"/>
          <w:szCs w:val="22"/>
        </w:rPr>
        <w:t>sukuk</w:t>
      </w:r>
      <w:proofErr w:type="spellEnd"/>
      <w:r w:rsidRPr="00E15F25">
        <w:rPr>
          <w:rFonts w:ascii="Times New Roman" w:hAnsi="Times New Roman"/>
          <w:color w:val="000000"/>
          <w:szCs w:val="22"/>
        </w:rPr>
        <w:t>.</w:t>
      </w:r>
      <w:r w:rsidRPr="00E15F25">
        <w:rPr>
          <w:rStyle w:val="FootnoteReference"/>
          <w:rFonts w:ascii="Times New Roman" w:hAnsi="Times New Roman"/>
          <w:color w:val="000000"/>
          <w:szCs w:val="22"/>
        </w:rPr>
        <w:footnoteReference w:id="22"/>
      </w:r>
      <w:r w:rsidRPr="00E15F25">
        <w:rPr>
          <w:rFonts w:ascii="Times New Roman" w:hAnsi="Times New Roman"/>
          <w:color w:val="000000"/>
          <w:szCs w:val="22"/>
        </w:rPr>
        <w:t xml:space="preserve"> Most of them have been unsecured </w:t>
      </w:r>
      <w:proofErr w:type="spellStart"/>
      <w:r w:rsidRPr="00E15F25">
        <w:rPr>
          <w:rFonts w:ascii="Times New Roman" w:hAnsi="Times New Roman"/>
          <w:i/>
          <w:color w:val="000000"/>
          <w:szCs w:val="22"/>
        </w:rPr>
        <w:t>sukuk</w:t>
      </w:r>
      <w:proofErr w:type="spellEnd"/>
      <w:r w:rsidRPr="00E15F25">
        <w:rPr>
          <w:rFonts w:ascii="Times New Roman" w:hAnsi="Times New Roman"/>
          <w:color w:val="000000"/>
          <w:szCs w:val="22"/>
        </w:rPr>
        <w:t xml:space="preserve"> and investors are asking about the assets underpinning those </w:t>
      </w:r>
      <w:proofErr w:type="spellStart"/>
      <w:r w:rsidRPr="00E15F25">
        <w:rPr>
          <w:rFonts w:ascii="Times New Roman" w:hAnsi="Times New Roman"/>
          <w:i/>
          <w:color w:val="000000"/>
          <w:szCs w:val="22"/>
        </w:rPr>
        <w:t>sukuk</w:t>
      </w:r>
      <w:proofErr w:type="spellEnd"/>
      <w:r w:rsidRPr="00E15F25">
        <w:rPr>
          <w:rFonts w:ascii="Times New Roman" w:hAnsi="Times New Roman"/>
          <w:color w:val="000000"/>
          <w:szCs w:val="22"/>
        </w:rPr>
        <w:t xml:space="preserve">. Where are the assets? Why can’t they be liquidated and the investment returned since Islamic finance is apparently based on tangible assets and real economic activity? These kinds of queries should provoke particularly practitioners, </w:t>
      </w:r>
      <w:proofErr w:type="spellStart"/>
      <w:r w:rsidRPr="00E15F25">
        <w:rPr>
          <w:rFonts w:ascii="Times New Roman" w:hAnsi="Times New Roman"/>
          <w:i/>
          <w:iCs/>
          <w:color w:val="000000"/>
          <w:szCs w:val="22"/>
        </w:rPr>
        <w:t>shari’a</w:t>
      </w:r>
      <w:proofErr w:type="spellEnd"/>
      <w:r w:rsidRPr="00E15F25">
        <w:rPr>
          <w:rFonts w:ascii="Times New Roman" w:hAnsi="Times New Roman"/>
          <w:color w:val="000000"/>
          <w:szCs w:val="22"/>
        </w:rPr>
        <w:t xml:space="preserve"> scholars, academics and legislators to address these legal and insolvency issues confronting this nascent Islamic finance industry. </w:t>
      </w:r>
    </w:p>
    <w:p w:rsidR="00CE13C1" w:rsidRPr="00E15F25" w:rsidRDefault="00CE13C1" w:rsidP="00CE13C1">
      <w:pPr>
        <w:widowControl w:val="0"/>
        <w:autoSpaceDE w:val="0"/>
        <w:autoSpaceDN w:val="0"/>
        <w:adjustRightInd w:val="0"/>
        <w:ind w:firstLine="720"/>
        <w:jc w:val="both"/>
        <w:rPr>
          <w:rFonts w:ascii="Times New Roman" w:hAnsi="Times New Roman"/>
          <w:color w:val="000000"/>
        </w:rPr>
      </w:pPr>
      <w:r w:rsidRPr="00E15F25">
        <w:rPr>
          <w:rFonts w:ascii="Times New Roman" w:hAnsi="Times New Roman"/>
          <w:color w:val="000000"/>
          <w:szCs w:val="22"/>
        </w:rPr>
        <w:t xml:space="preserve">Hence, the recent </w:t>
      </w:r>
      <w:proofErr w:type="spellStart"/>
      <w:r w:rsidRPr="00E15F25">
        <w:rPr>
          <w:rFonts w:ascii="Times New Roman" w:hAnsi="Times New Roman"/>
          <w:i/>
          <w:iCs/>
          <w:color w:val="000000"/>
          <w:szCs w:val="22"/>
        </w:rPr>
        <w:t>sukuk</w:t>
      </w:r>
      <w:proofErr w:type="spellEnd"/>
      <w:r w:rsidRPr="00E15F25">
        <w:rPr>
          <w:rFonts w:ascii="Times New Roman" w:hAnsi="Times New Roman"/>
          <w:i/>
          <w:iCs/>
          <w:color w:val="000000"/>
          <w:szCs w:val="22"/>
        </w:rPr>
        <w:t xml:space="preserve"> </w:t>
      </w:r>
      <w:r w:rsidRPr="00E15F25">
        <w:rPr>
          <w:rFonts w:ascii="Times New Roman" w:hAnsi="Times New Roman"/>
          <w:color w:val="000000"/>
          <w:szCs w:val="22"/>
        </w:rPr>
        <w:t>defaults and disputes have in reality tested the robustness of the Islamic finance system and have identified the areas of requisite legal reforms for the system.</w:t>
      </w:r>
      <w:r w:rsidRPr="00E15F25">
        <w:rPr>
          <w:rStyle w:val="FootnoteReference"/>
          <w:rFonts w:ascii="Times New Roman" w:hAnsi="Times New Roman"/>
          <w:color w:val="000000"/>
          <w:szCs w:val="22"/>
        </w:rPr>
        <w:footnoteReference w:id="23"/>
      </w:r>
      <w:r w:rsidRPr="00E15F25">
        <w:rPr>
          <w:rFonts w:ascii="Times New Roman" w:hAnsi="Times New Roman"/>
          <w:color w:val="000000"/>
          <w:szCs w:val="22"/>
        </w:rPr>
        <w:t xml:space="preserve"> It is interesting to note here that despite the fact that the structure of the</w:t>
      </w:r>
      <w:r w:rsidRPr="00E15F25">
        <w:rPr>
          <w:rFonts w:ascii="Times New Roman" w:hAnsi="Times New Roman"/>
          <w:i/>
          <w:iCs/>
          <w:color w:val="000000"/>
          <w:szCs w:val="22"/>
        </w:rPr>
        <w:t xml:space="preserve"> </w:t>
      </w:r>
      <w:proofErr w:type="spellStart"/>
      <w:r w:rsidRPr="00E15F25">
        <w:rPr>
          <w:rFonts w:ascii="Times New Roman" w:hAnsi="Times New Roman"/>
          <w:i/>
          <w:iCs/>
          <w:color w:val="000000"/>
          <w:szCs w:val="22"/>
        </w:rPr>
        <w:t>sukuk</w:t>
      </w:r>
      <w:proofErr w:type="spellEnd"/>
      <w:r w:rsidRPr="00E15F25">
        <w:rPr>
          <w:rFonts w:ascii="Times New Roman" w:hAnsi="Times New Roman"/>
          <w:color w:val="000000"/>
          <w:szCs w:val="22"/>
        </w:rPr>
        <w:t xml:space="preserve"> in question was technically Islamic or </w:t>
      </w:r>
      <w:proofErr w:type="spellStart"/>
      <w:r w:rsidRPr="00E15F25">
        <w:rPr>
          <w:rFonts w:ascii="Times New Roman" w:hAnsi="Times New Roman"/>
          <w:i/>
          <w:color w:val="000000"/>
          <w:szCs w:val="22"/>
        </w:rPr>
        <w:t>shari’a</w:t>
      </w:r>
      <w:proofErr w:type="spellEnd"/>
      <w:r w:rsidRPr="00E15F25">
        <w:rPr>
          <w:rFonts w:ascii="Times New Roman" w:hAnsi="Times New Roman"/>
          <w:color w:val="000000"/>
          <w:szCs w:val="22"/>
        </w:rPr>
        <w:t xml:space="preserve"> compliant, it behaved no differently from a conventional bond. Chapra also holds the view that Islamic banking is currently trying to mirror the conventional banking industry by using different </w:t>
      </w:r>
      <w:proofErr w:type="spellStart"/>
      <w:r w:rsidRPr="00E15F25">
        <w:rPr>
          <w:rFonts w:ascii="Times New Roman" w:hAnsi="Times New Roman"/>
          <w:i/>
          <w:iCs/>
          <w:color w:val="000000"/>
          <w:szCs w:val="22"/>
        </w:rPr>
        <w:t>hiyal</w:t>
      </w:r>
      <w:proofErr w:type="spellEnd"/>
      <w:r w:rsidRPr="00E15F25">
        <w:rPr>
          <w:rFonts w:ascii="Times New Roman" w:hAnsi="Times New Roman"/>
          <w:color w:val="000000"/>
          <w:szCs w:val="22"/>
        </w:rPr>
        <w:t xml:space="preserve"> (legal stratagems) and thereby replicating some unsuitable conventional banking practices with an Islamic label.</w:t>
      </w:r>
      <w:r w:rsidRPr="00E15F25">
        <w:rPr>
          <w:rStyle w:val="FootnoteReference"/>
          <w:rFonts w:ascii="Times New Roman" w:hAnsi="Times New Roman"/>
          <w:color w:val="000000"/>
          <w:szCs w:val="22"/>
        </w:rPr>
        <w:footnoteReference w:id="24"/>
      </w:r>
    </w:p>
    <w:p w:rsidR="00CE13C1" w:rsidRPr="00E15F25" w:rsidRDefault="00CE13C1" w:rsidP="00CE13C1">
      <w:pPr>
        <w:widowControl w:val="0"/>
        <w:autoSpaceDE w:val="0"/>
        <w:autoSpaceDN w:val="0"/>
        <w:adjustRightInd w:val="0"/>
        <w:ind w:firstLine="720"/>
        <w:jc w:val="both"/>
        <w:rPr>
          <w:rFonts w:ascii="Times New Roman" w:hAnsi="Times New Roman"/>
          <w:color w:val="000000"/>
        </w:rPr>
      </w:pPr>
      <w:r w:rsidRPr="00E15F25">
        <w:rPr>
          <w:rFonts w:ascii="Times New Roman" w:hAnsi="Times New Roman"/>
          <w:color w:val="000000"/>
          <w:szCs w:val="22"/>
        </w:rPr>
        <w:t>Industry academics and experts have emphasized the need for a functional institutional framework for Islamic finance and the significance of the creation of a new architecture in which the system will operate.</w:t>
      </w:r>
      <w:r w:rsidRPr="00E15F25">
        <w:rPr>
          <w:rStyle w:val="FootnoteReference"/>
          <w:rFonts w:ascii="Times New Roman" w:hAnsi="Times New Roman"/>
          <w:color w:val="000000"/>
          <w:szCs w:val="22"/>
        </w:rPr>
        <w:footnoteReference w:id="25"/>
      </w:r>
      <w:r w:rsidRPr="00E15F25">
        <w:rPr>
          <w:rFonts w:ascii="Times New Roman" w:hAnsi="Times New Roman"/>
          <w:color w:val="000000"/>
          <w:szCs w:val="22"/>
        </w:rPr>
        <w:t xml:space="preserve"> We should not leave the development and implementation of requisite appropriate legal and regulatory framework to the moment that a financial turmoil hits the industry. Besides the rules and regulations, “a unified administrative agency to uniformly and globally enforce the rules of the framework across jurisdictional boundaries”</w:t>
      </w:r>
      <w:r w:rsidRPr="00E15F25">
        <w:rPr>
          <w:rStyle w:val="FootnoteReference"/>
          <w:rFonts w:ascii="Times New Roman" w:hAnsi="Times New Roman"/>
          <w:color w:val="000000"/>
          <w:szCs w:val="22"/>
        </w:rPr>
        <w:footnoteReference w:id="26"/>
      </w:r>
      <w:r w:rsidRPr="00E15F25">
        <w:rPr>
          <w:rFonts w:ascii="Times New Roman" w:hAnsi="Times New Roman"/>
          <w:color w:val="000000"/>
          <w:szCs w:val="22"/>
        </w:rPr>
        <w:t xml:space="preserve"> should also be established. We must ensure proper regulation and accountability from those with a fiduciary responsibility. </w:t>
      </w:r>
    </w:p>
    <w:p w:rsidR="00CE13C1" w:rsidRPr="00E15F25" w:rsidRDefault="00CE13C1" w:rsidP="00CE13C1">
      <w:pPr>
        <w:widowControl w:val="0"/>
        <w:autoSpaceDE w:val="0"/>
        <w:autoSpaceDN w:val="0"/>
        <w:adjustRightInd w:val="0"/>
        <w:jc w:val="both"/>
        <w:rPr>
          <w:rFonts w:ascii="Times New Roman" w:hAnsi="Times New Roman"/>
          <w:color w:val="000000"/>
        </w:rPr>
      </w:pPr>
    </w:p>
    <w:p w:rsidR="00CE13C1" w:rsidRPr="00E15F25" w:rsidRDefault="00CE13C1" w:rsidP="00CE13C1">
      <w:pPr>
        <w:widowControl w:val="0"/>
        <w:autoSpaceDE w:val="0"/>
        <w:autoSpaceDN w:val="0"/>
        <w:adjustRightInd w:val="0"/>
        <w:jc w:val="both"/>
        <w:rPr>
          <w:rFonts w:ascii="Times New Roman" w:hAnsi="Times New Roman"/>
          <w:b/>
          <w:bCs/>
          <w:color w:val="000000"/>
        </w:rPr>
      </w:pPr>
      <w:r w:rsidRPr="00E15F25">
        <w:rPr>
          <w:rFonts w:ascii="Times New Roman" w:hAnsi="Times New Roman"/>
          <w:b/>
          <w:bCs/>
          <w:color w:val="000000"/>
          <w:szCs w:val="22"/>
        </w:rPr>
        <w:t xml:space="preserve">Research and development </w:t>
      </w:r>
    </w:p>
    <w:p w:rsidR="00CE13C1" w:rsidRPr="00E15F25" w:rsidRDefault="00CE13C1" w:rsidP="00CE13C1">
      <w:pPr>
        <w:widowControl w:val="0"/>
        <w:autoSpaceDE w:val="0"/>
        <w:autoSpaceDN w:val="0"/>
        <w:adjustRightInd w:val="0"/>
        <w:jc w:val="both"/>
        <w:rPr>
          <w:rFonts w:ascii="Times New Roman" w:hAnsi="Times New Roman"/>
          <w:b/>
          <w:bCs/>
          <w:color w:val="000000"/>
        </w:rPr>
      </w:pPr>
    </w:p>
    <w:p w:rsidR="00CE13C1" w:rsidRPr="00E15F25" w:rsidRDefault="00CE13C1" w:rsidP="00CE13C1">
      <w:pPr>
        <w:widowControl w:val="0"/>
        <w:autoSpaceDE w:val="0"/>
        <w:autoSpaceDN w:val="0"/>
        <w:adjustRightInd w:val="0"/>
        <w:jc w:val="both"/>
        <w:rPr>
          <w:rFonts w:ascii="Times New Roman" w:hAnsi="Times New Roman"/>
          <w:color w:val="000000"/>
        </w:rPr>
      </w:pPr>
      <w:r w:rsidRPr="00E15F25">
        <w:rPr>
          <w:rFonts w:ascii="Times New Roman" w:hAnsi="Times New Roman"/>
          <w:color w:val="000000"/>
          <w:szCs w:val="22"/>
        </w:rPr>
        <w:t xml:space="preserve">The recent crisis underscores the fact that the Islamic finance industry was saved from the deadly effects of the crisis initially because of the fundamental prohibitions inherent in the industry, which restrained it from dealing in highly speculative and leveraged products and derivatives.  However, from recent developments in the Islamic finance industry, it is clear that it is not completely free from the claws and flaws of future crisis; hence, the need for more research in product development. The lack of research initiative led to the availability of limited </w:t>
      </w:r>
      <w:proofErr w:type="spellStart"/>
      <w:r w:rsidRPr="00E15F25">
        <w:rPr>
          <w:rFonts w:ascii="Times New Roman" w:hAnsi="Times New Roman"/>
          <w:i/>
          <w:iCs/>
          <w:color w:val="000000"/>
          <w:szCs w:val="22"/>
        </w:rPr>
        <w:t>shari’a</w:t>
      </w:r>
      <w:proofErr w:type="spellEnd"/>
      <w:r w:rsidRPr="00E15F25">
        <w:rPr>
          <w:rFonts w:ascii="Times New Roman" w:hAnsi="Times New Roman"/>
          <w:color w:val="000000"/>
          <w:szCs w:val="22"/>
        </w:rPr>
        <w:t xml:space="preserve"> compliant asset portfolio options for Islamic finance institutions. On one hand, the Islamic banks’ heavy exposure to the real estate sector did adversely affect the Islamic banks. On the other hand, due to lack of liquid </w:t>
      </w:r>
      <w:proofErr w:type="spellStart"/>
      <w:r w:rsidRPr="00E15F25">
        <w:rPr>
          <w:rFonts w:ascii="Times New Roman" w:hAnsi="Times New Roman"/>
          <w:i/>
          <w:iCs/>
          <w:color w:val="000000"/>
          <w:szCs w:val="22"/>
        </w:rPr>
        <w:t>shari’a</w:t>
      </w:r>
      <w:proofErr w:type="spellEnd"/>
      <w:r w:rsidRPr="00E15F25">
        <w:rPr>
          <w:rFonts w:ascii="Times New Roman" w:hAnsi="Times New Roman"/>
          <w:color w:val="000000"/>
          <w:szCs w:val="22"/>
        </w:rPr>
        <w:t xml:space="preserve"> compliant asset classes, some Islamic banks invested in equities, exposing themselves to the correction of stock markets during the recent crisis. Some of the industry’s losses can be attributed to some of the reverse-engineered financial instruments </w:t>
      </w:r>
      <w:r w:rsidRPr="00E15F25">
        <w:rPr>
          <w:rFonts w:ascii="Times New Roman" w:hAnsi="Times New Roman"/>
          <w:color w:val="000000"/>
          <w:szCs w:val="22"/>
        </w:rPr>
        <w:lastRenderedPageBreak/>
        <w:t xml:space="preserve">whose </w:t>
      </w:r>
      <w:proofErr w:type="spellStart"/>
      <w:r w:rsidRPr="00E15F25">
        <w:rPr>
          <w:rFonts w:ascii="Times New Roman" w:hAnsi="Times New Roman"/>
          <w:i/>
          <w:iCs/>
          <w:color w:val="000000"/>
          <w:szCs w:val="22"/>
        </w:rPr>
        <w:t>shari’a</w:t>
      </w:r>
      <w:proofErr w:type="spellEnd"/>
      <w:r w:rsidRPr="00E15F25">
        <w:rPr>
          <w:rFonts w:ascii="Times New Roman" w:hAnsi="Times New Roman"/>
          <w:color w:val="000000"/>
          <w:szCs w:val="22"/>
        </w:rPr>
        <w:t xml:space="preserve"> authenticity and financial viability have been scrutinized much more since the recent crisis.</w:t>
      </w:r>
    </w:p>
    <w:p w:rsidR="00CE13C1" w:rsidRPr="00E15F25" w:rsidRDefault="00CE13C1" w:rsidP="00CE13C1">
      <w:pPr>
        <w:widowControl w:val="0"/>
        <w:autoSpaceDE w:val="0"/>
        <w:autoSpaceDN w:val="0"/>
        <w:adjustRightInd w:val="0"/>
        <w:ind w:firstLine="720"/>
        <w:jc w:val="both"/>
        <w:rPr>
          <w:rFonts w:ascii="Times New Roman" w:hAnsi="Times New Roman"/>
          <w:color w:val="000000"/>
        </w:rPr>
      </w:pPr>
      <w:r w:rsidRPr="00E15F25">
        <w:rPr>
          <w:rFonts w:ascii="Times New Roman" w:hAnsi="Times New Roman"/>
          <w:color w:val="000000"/>
          <w:szCs w:val="22"/>
        </w:rPr>
        <w:t xml:space="preserve">In order to sustain and maintain the appeal of the industry, enormous and immediate research </w:t>
      </w:r>
      <w:proofErr w:type="spellStart"/>
      <w:r w:rsidRPr="00E15F25">
        <w:rPr>
          <w:rFonts w:ascii="Times New Roman" w:hAnsi="Times New Roman"/>
          <w:color w:val="000000"/>
          <w:szCs w:val="22"/>
        </w:rPr>
        <w:t>endeavours</w:t>
      </w:r>
      <w:proofErr w:type="spellEnd"/>
      <w:r w:rsidRPr="00E15F25">
        <w:rPr>
          <w:rFonts w:ascii="Times New Roman" w:hAnsi="Times New Roman"/>
          <w:color w:val="000000"/>
          <w:szCs w:val="22"/>
        </w:rPr>
        <w:t xml:space="preserve"> are needed to come up with the innovative products for the industry.  These innovative products should not only have religious appeal and facilitate the public welfare (one of </w:t>
      </w:r>
      <w:proofErr w:type="spellStart"/>
      <w:r w:rsidRPr="00E15F25">
        <w:rPr>
          <w:rFonts w:ascii="Times New Roman" w:hAnsi="Times New Roman"/>
          <w:i/>
          <w:color w:val="000000"/>
          <w:szCs w:val="22"/>
        </w:rPr>
        <w:t>maqasid</w:t>
      </w:r>
      <w:proofErr w:type="spellEnd"/>
      <w:r w:rsidRPr="00E15F25">
        <w:rPr>
          <w:rFonts w:ascii="Times New Roman" w:hAnsi="Times New Roman"/>
          <w:i/>
          <w:color w:val="000000"/>
          <w:szCs w:val="22"/>
        </w:rPr>
        <w:t xml:space="preserve"> al-</w:t>
      </w:r>
      <w:proofErr w:type="spellStart"/>
      <w:r w:rsidRPr="00E15F25">
        <w:rPr>
          <w:rFonts w:ascii="Times New Roman" w:hAnsi="Times New Roman"/>
          <w:i/>
          <w:iCs/>
          <w:color w:val="000000"/>
          <w:szCs w:val="22"/>
        </w:rPr>
        <w:t>shari’a</w:t>
      </w:r>
      <w:proofErr w:type="spellEnd"/>
      <w:r w:rsidRPr="00E15F25">
        <w:rPr>
          <w:rFonts w:ascii="Times New Roman" w:hAnsi="Times New Roman"/>
          <w:color w:val="000000"/>
          <w:szCs w:val="22"/>
        </w:rPr>
        <w:t>), but must also have sound financial sustainability as this would ensure growth of the industry throughout the globe, regardless of creed and region.</w:t>
      </w:r>
      <w:r w:rsidRPr="00E15F25">
        <w:rPr>
          <w:rStyle w:val="FootnoteReference"/>
          <w:rFonts w:ascii="Times New Roman" w:hAnsi="Times New Roman"/>
          <w:color w:val="000000"/>
          <w:szCs w:val="22"/>
        </w:rPr>
        <w:footnoteReference w:id="27"/>
      </w:r>
      <w:r w:rsidRPr="00E15F25">
        <w:rPr>
          <w:rFonts w:ascii="Times New Roman" w:hAnsi="Times New Roman"/>
          <w:color w:val="000000"/>
          <w:szCs w:val="22"/>
        </w:rPr>
        <w:t xml:space="preserve"> </w:t>
      </w:r>
    </w:p>
    <w:p w:rsidR="00CE13C1" w:rsidRPr="00E15F25" w:rsidRDefault="00CE13C1" w:rsidP="00CE13C1">
      <w:pPr>
        <w:widowControl w:val="0"/>
        <w:autoSpaceDE w:val="0"/>
        <w:autoSpaceDN w:val="0"/>
        <w:adjustRightInd w:val="0"/>
        <w:ind w:firstLine="720"/>
        <w:jc w:val="both"/>
        <w:rPr>
          <w:rFonts w:ascii="Times New Roman" w:hAnsi="Times New Roman"/>
          <w:color w:val="000000"/>
        </w:rPr>
      </w:pPr>
      <w:r w:rsidRPr="00E15F25">
        <w:rPr>
          <w:rFonts w:ascii="Times New Roman" w:hAnsi="Times New Roman"/>
          <w:color w:val="000000"/>
          <w:szCs w:val="22"/>
        </w:rPr>
        <w:t>The Islamic finance industry must come up with authentic products that address the long-standing liquidity management issue. Industry players and practitioners have been raising this issue for some time. They have pointed out that the maturity mismatch in Islamic banks is far more distributed compared with conventional banks. The distribution of liabilities is skewed more toward the short and medium term while on the asset side the generally available options are for medium to long term.</w:t>
      </w:r>
      <w:r w:rsidRPr="00E15F25">
        <w:rPr>
          <w:rStyle w:val="FootnoteReference"/>
          <w:rFonts w:ascii="Times New Roman" w:hAnsi="Times New Roman"/>
          <w:color w:val="000000"/>
          <w:szCs w:val="22"/>
        </w:rPr>
        <w:footnoteReference w:id="28"/>
      </w:r>
      <w:r w:rsidRPr="00E15F25">
        <w:rPr>
          <w:rFonts w:ascii="Times New Roman" w:hAnsi="Times New Roman"/>
          <w:color w:val="000000"/>
          <w:szCs w:val="22"/>
        </w:rPr>
        <w:t xml:space="preserve"> Furthermore, the industry’s excessive exposure to the real estate sector, dependence on commodity </w:t>
      </w:r>
      <w:proofErr w:type="spellStart"/>
      <w:r w:rsidRPr="00E15F25">
        <w:rPr>
          <w:rFonts w:ascii="Times New Roman" w:hAnsi="Times New Roman"/>
          <w:i/>
          <w:iCs/>
          <w:color w:val="000000"/>
          <w:szCs w:val="22"/>
        </w:rPr>
        <w:t>murabaha</w:t>
      </w:r>
      <w:proofErr w:type="spellEnd"/>
      <w:r w:rsidRPr="00E15F25">
        <w:rPr>
          <w:rFonts w:ascii="Times New Roman" w:hAnsi="Times New Roman"/>
          <w:color w:val="000000"/>
          <w:szCs w:val="22"/>
        </w:rPr>
        <w:t xml:space="preserve"> structures (developed as a temporary solution but going on now for nearly 30 plus years</w:t>
      </w:r>
      <w:r w:rsidRPr="00E15F25">
        <w:rPr>
          <w:rStyle w:val="FootnoteReference"/>
          <w:rFonts w:ascii="Times New Roman" w:hAnsi="Times New Roman"/>
          <w:color w:val="000000"/>
          <w:szCs w:val="22"/>
        </w:rPr>
        <w:footnoteReference w:id="29"/>
      </w:r>
      <w:r w:rsidRPr="00E15F25">
        <w:rPr>
          <w:rFonts w:ascii="Times New Roman" w:hAnsi="Times New Roman"/>
          <w:color w:val="000000"/>
          <w:szCs w:val="22"/>
        </w:rPr>
        <w:t>) and negligence of other important sectors like financing of export and import, i.e., trade finance, are major inhibiting factors restraining the growth and development of the industry.</w:t>
      </w:r>
      <w:r w:rsidRPr="00E15F25">
        <w:rPr>
          <w:rStyle w:val="FootnoteReference"/>
          <w:rFonts w:ascii="Times New Roman" w:hAnsi="Times New Roman"/>
          <w:color w:val="000000"/>
          <w:szCs w:val="22"/>
        </w:rPr>
        <w:footnoteReference w:id="30"/>
      </w:r>
      <w:r w:rsidRPr="00E15F25">
        <w:rPr>
          <w:rFonts w:ascii="Times New Roman" w:hAnsi="Times New Roman"/>
          <w:color w:val="000000"/>
          <w:szCs w:val="22"/>
        </w:rPr>
        <w:t xml:space="preserve"> This requires extensive collaborative research by the</w:t>
      </w:r>
      <w:r w:rsidRPr="00E15F25">
        <w:rPr>
          <w:rFonts w:ascii="Times New Roman" w:hAnsi="Times New Roman"/>
          <w:i/>
          <w:iCs/>
          <w:color w:val="000000"/>
          <w:szCs w:val="22"/>
        </w:rPr>
        <w:t xml:space="preserve"> </w:t>
      </w:r>
      <w:proofErr w:type="spellStart"/>
      <w:r w:rsidRPr="00E15F25">
        <w:rPr>
          <w:rFonts w:ascii="Times New Roman" w:hAnsi="Times New Roman"/>
          <w:i/>
          <w:iCs/>
          <w:color w:val="000000"/>
          <w:szCs w:val="22"/>
        </w:rPr>
        <w:t>shari’a</w:t>
      </w:r>
      <w:proofErr w:type="spellEnd"/>
      <w:r w:rsidRPr="00E15F25">
        <w:rPr>
          <w:rFonts w:ascii="Times New Roman" w:hAnsi="Times New Roman"/>
          <w:color w:val="000000"/>
          <w:szCs w:val="22"/>
        </w:rPr>
        <w:t xml:space="preserve"> scholars, practitioners, academics and experts to come up with viable and lawful solutions. It should be noted here that institutions like International Shariah Research Academy for Islamic Finance (ISRA) were established to develop future generations of scholars and practitioners. These future generations will then be able to tackle these challenges, undertake the required research and recommend viable and lawful solutions.</w:t>
      </w:r>
      <w:r w:rsidRPr="00E15F25">
        <w:rPr>
          <w:rStyle w:val="FootnoteReference"/>
          <w:rFonts w:ascii="Times New Roman" w:hAnsi="Times New Roman"/>
          <w:color w:val="000000"/>
          <w:szCs w:val="22"/>
        </w:rPr>
        <w:footnoteReference w:id="31"/>
      </w:r>
      <w:r w:rsidRPr="00E15F25">
        <w:rPr>
          <w:rFonts w:ascii="Times New Roman" w:hAnsi="Times New Roman"/>
          <w:color w:val="000000"/>
          <w:szCs w:val="22"/>
        </w:rPr>
        <w:t xml:space="preserve"> </w:t>
      </w:r>
    </w:p>
    <w:p w:rsidR="00CE13C1" w:rsidRPr="00E15F25" w:rsidRDefault="00CE13C1" w:rsidP="00CE13C1">
      <w:pPr>
        <w:widowControl w:val="0"/>
        <w:autoSpaceDE w:val="0"/>
        <w:autoSpaceDN w:val="0"/>
        <w:adjustRightInd w:val="0"/>
        <w:ind w:firstLine="720"/>
        <w:jc w:val="both"/>
        <w:rPr>
          <w:rFonts w:ascii="Times New Roman" w:hAnsi="Times New Roman"/>
          <w:b/>
          <w:bCs/>
        </w:rPr>
      </w:pPr>
      <w:r w:rsidRPr="00E15F25">
        <w:rPr>
          <w:rFonts w:ascii="Times New Roman" w:hAnsi="Times New Roman"/>
          <w:szCs w:val="22"/>
        </w:rPr>
        <w:t xml:space="preserve">The risks inherent in Islamic finance are generally similar to conventional finance; however, in some cases, the risks are either different or more complex than those encountered by the conventional banking industry. Hence, it is incumbent upon the industry stakeholders to contribute to the development of a robust risk management system for the Islamic banking industry. The risk management system should continuously monitor and correct the risks, such as concentration of investment in a particular industry/sector, liquidity and operational risks faced by the industry, etc. Needless to say, regulators should play the key role here, as the academia, practitioners and </w:t>
      </w:r>
      <w:proofErr w:type="spellStart"/>
      <w:r w:rsidRPr="00E15F25">
        <w:rPr>
          <w:rFonts w:ascii="Times New Roman" w:hAnsi="Times New Roman"/>
          <w:i/>
          <w:iCs/>
          <w:szCs w:val="22"/>
        </w:rPr>
        <w:t>shari’a</w:t>
      </w:r>
      <w:proofErr w:type="spellEnd"/>
      <w:r w:rsidRPr="00E15F25">
        <w:rPr>
          <w:rFonts w:ascii="Times New Roman" w:hAnsi="Times New Roman"/>
          <w:i/>
          <w:iCs/>
          <w:szCs w:val="22"/>
        </w:rPr>
        <w:t xml:space="preserve"> </w:t>
      </w:r>
      <w:r w:rsidRPr="00E15F25">
        <w:rPr>
          <w:rFonts w:ascii="Times New Roman" w:hAnsi="Times New Roman"/>
          <w:szCs w:val="22"/>
        </w:rPr>
        <w:t>scholars can only contribute toward the development of an effective and efficient system while the enforcement (through appropriate onsite or offsite supervision techniques) would remain the prime duty of the regulators.</w:t>
      </w:r>
      <w:r w:rsidRPr="00E15F25">
        <w:rPr>
          <w:rFonts w:ascii="Times New Roman" w:hAnsi="Times New Roman"/>
          <w:b/>
          <w:bCs/>
        </w:rPr>
        <w:t xml:space="preserve"> </w:t>
      </w:r>
    </w:p>
    <w:p w:rsidR="00CE13C1" w:rsidRPr="00E15F25" w:rsidRDefault="00CE13C1" w:rsidP="00CE13C1">
      <w:pPr>
        <w:widowControl w:val="0"/>
        <w:autoSpaceDE w:val="0"/>
        <w:autoSpaceDN w:val="0"/>
        <w:adjustRightInd w:val="0"/>
        <w:jc w:val="both"/>
        <w:rPr>
          <w:rFonts w:ascii="Times New Roman" w:hAnsi="Times New Roman"/>
          <w:b/>
          <w:bCs/>
        </w:rPr>
      </w:pPr>
    </w:p>
    <w:p w:rsidR="00CE13C1" w:rsidRPr="00E15F25" w:rsidRDefault="00CE13C1" w:rsidP="00CE13C1">
      <w:pPr>
        <w:widowControl w:val="0"/>
        <w:autoSpaceDE w:val="0"/>
        <w:autoSpaceDN w:val="0"/>
        <w:adjustRightInd w:val="0"/>
        <w:jc w:val="both"/>
        <w:rPr>
          <w:rFonts w:ascii="Times New Roman" w:hAnsi="Times New Roman"/>
          <w:b/>
          <w:bCs/>
        </w:rPr>
      </w:pPr>
    </w:p>
    <w:p w:rsidR="00CE13C1" w:rsidRPr="00E15F25" w:rsidRDefault="00CE13C1" w:rsidP="00CE13C1">
      <w:pPr>
        <w:widowControl w:val="0"/>
        <w:autoSpaceDE w:val="0"/>
        <w:autoSpaceDN w:val="0"/>
        <w:adjustRightInd w:val="0"/>
        <w:jc w:val="both"/>
        <w:rPr>
          <w:rFonts w:ascii="Times New Roman" w:hAnsi="Times New Roman"/>
          <w:b/>
          <w:bCs/>
        </w:rPr>
      </w:pPr>
      <w:r w:rsidRPr="00E15F25">
        <w:rPr>
          <w:rFonts w:ascii="Times New Roman" w:hAnsi="Times New Roman"/>
          <w:b/>
          <w:bCs/>
        </w:rPr>
        <w:t>CONCLUSION</w:t>
      </w:r>
    </w:p>
    <w:p w:rsidR="00CE13C1" w:rsidRPr="00E15F25" w:rsidRDefault="00CE13C1" w:rsidP="00CE13C1">
      <w:pPr>
        <w:widowControl w:val="0"/>
        <w:autoSpaceDE w:val="0"/>
        <w:autoSpaceDN w:val="0"/>
        <w:adjustRightInd w:val="0"/>
        <w:jc w:val="both"/>
        <w:rPr>
          <w:rFonts w:ascii="Times New Roman" w:hAnsi="Times New Roman"/>
          <w:b/>
          <w:bCs/>
        </w:rPr>
      </w:pPr>
    </w:p>
    <w:p w:rsidR="00CE13C1" w:rsidRPr="00E15F25" w:rsidRDefault="00CE13C1" w:rsidP="00CE13C1">
      <w:pPr>
        <w:widowControl w:val="0"/>
        <w:autoSpaceDE w:val="0"/>
        <w:autoSpaceDN w:val="0"/>
        <w:adjustRightInd w:val="0"/>
        <w:jc w:val="both"/>
        <w:rPr>
          <w:rFonts w:ascii="Times New Roman" w:hAnsi="Times New Roman"/>
        </w:rPr>
      </w:pPr>
      <w:r w:rsidRPr="00E15F25">
        <w:rPr>
          <w:rFonts w:ascii="Times New Roman" w:hAnsi="Times New Roman"/>
          <w:color w:val="000000"/>
        </w:rPr>
        <w:t>While criticizing the Islamic banking system</w:t>
      </w:r>
      <w:r w:rsidRPr="00E15F25">
        <w:rPr>
          <w:rFonts w:ascii="Times New Roman" w:hAnsi="Times New Roman"/>
          <w:color w:val="000000"/>
          <w:szCs w:val="22"/>
        </w:rPr>
        <w:t>,</w:t>
      </w:r>
      <w:r w:rsidRPr="00E15F25">
        <w:rPr>
          <w:rFonts w:ascii="Times New Roman" w:hAnsi="Times New Roman"/>
          <w:color w:val="000000"/>
        </w:rPr>
        <w:t xml:space="preserve"> the underlying impetus of this chapter is to make the system resilient. It is pertinent to note here that studies on Islamic finance so far have established the fact that </w:t>
      </w:r>
      <w:r w:rsidRPr="00E15F25">
        <w:rPr>
          <w:rFonts w:ascii="Times New Roman" w:hAnsi="Times New Roman"/>
          <w:color w:val="000000"/>
          <w:szCs w:val="22"/>
        </w:rPr>
        <w:t xml:space="preserve">the principles of Islamic finance are sound enough to take care of the obvious and known flaws in the conventional financial system. However, this fact should not </w:t>
      </w:r>
      <w:r w:rsidRPr="00E15F25">
        <w:rPr>
          <w:rFonts w:ascii="Times New Roman" w:hAnsi="Times New Roman"/>
          <w:color w:val="000000"/>
          <w:szCs w:val="22"/>
        </w:rPr>
        <w:lastRenderedPageBreak/>
        <w:t>make the stakeholders of the industry complacent, rather it should stimulate them to fill the loopholes of the system in order to provide a resilient global banking system.</w:t>
      </w:r>
      <w:r w:rsidRPr="00E15F25">
        <w:rPr>
          <w:rStyle w:val="FootnoteReference"/>
          <w:rFonts w:ascii="Times New Roman" w:hAnsi="Times New Roman"/>
          <w:color w:val="000000"/>
          <w:szCs w:val="22"/>
        </w:rPr>
        <w:footnoteReference w:id="32"/>
      </w:r>
      <w:r w:rsidRPr="00E15F25">
        <w:rPr>
          <w:rFonts w:ascii="Times New Roman" w:hAnsi="Times New Roman"/>
          <w:color w:val="000000"/>
          <w:szCs w:val="22"/>
        </w:rPr>
        <w:t xml:space="preserve"> Hence, it is incumbent upon the industry’s stakeholders to strive for the development of legal and regulatory framework and risk management techniques for the Islamic finance industry. Furthermore, transparency requirements should be enforced as legal and regulatory requirement as they will strengthen the </w:t>
      </w:r>
      <w:proofErr w:type="spellStart"/>
      <w:r w:rsidRPr="00E15F25">
        <w:rPr>
          <w:rFonts w:ascii="Times New Roman" w:hAnsi="Times New Roman"/>
          <w:i/>
          <w:iCs/>
          <w:color w:val="000000"/>
          <w:szCs w:val="22"/>
        </w:rPr>
        <w:t>shari’a</w:t>
      </w:r>
      <w:proofErr w:type="spellEnd"/>
      <w:r w:rsidRPr="00E15F25">
        <w:rPr>
          <w:rFonts w:ascii="Times New Roman" w:hAnsi="Times New Roman"/>
          <w:color w:val="000000"/>
          <w:szCs w:val="22"/>
        </w:rPr>
        <w:t xml:space="preserve"> scholars’ efforts and resistance against the excessive use of </w:t>
      </w:r>
      <w:proofErr w:type="spellStart"/>
      <w:r w:rsidRPr="00E15F25">
        <w:rPr>
          <w:rFonts w:ascii="Times New Roman" w:hAnsi="Times New Roman"/>
          <w:i/>
          <w:iCs/>
          <w:color w:val="000000"/>
          <w:szCs w:val="22"/>
        </w:rPr>
        <w:t>hiyal</w:t>
      </w:r>
      <w:proofErr w:type="spellEnd"/>
      <w:r w:rsidRPr="00E15F25">
        <w:rPr>
          <w:rStyle w:val="FootnoteReference"/>
          <w:rFonts w:ascii="Times New Roman" w:hAnsi="Times New Roman"/>
          <w:szCs w:val="22"/>
        </w:rPr>
        <w:footnoteReference w:id="33"/>
      </w:r>
      <w:r w:rsidRPr="00E15F25">
        <w:rPr>
          <w:rFonts w:ascii="Times New Roman" w:hAnsi="Times New Roman"/>
          <w:i/>
          <w:iCs/>
          <w:color w:val="000000"/>
          <w:szCs w:val="22"/>
        </w:rPr>
        <w:t xml:space="preserve"> </w:t>
      </w:r>
      <w:r w:rsidRPr="00E15F25">
        <w:rPr>
          <w:rFonts w:ascii="Times New Roman" w:hAnsi="Times New Roman"/>
          <w:color w:val="000000"/>
          <w:szCs w:val="22"/>
        </w:rPr>
        <w:t xml:space="preserve">to safeguard the reputation of the profession of </w:t>
      </w:r>
      <w:proofErr w:type="spellStart"/>
      <w:r w:rsidRPr="00E15F25">
        <w:rPr>
          <w:rFonts w:ascii="Times New Roman" w:hAnsi="Times New Roman"/>
          <w:i/>
          <w:iCs/>
          <w:color w:val="000000"/>
          <w:szCs w:val="22"/>
        </w:rPr>
        <w:t>shari’a</w:t>
      </w:r>
      <w:proofErr w:type="spellEnd"/>
      <w:r w:rsidRPr="00E15F25">
        <w:rPr>
          <w:rFonts w:ascii="Times New Roman" w:hAnsi="Times New Roman"/>
          <w:color w:val="000000"/>
          <w:szCs w:val="22"/>
        </w:rPr>
        <w:t xml:space="preserve"> experts. Transparency of </w:t>
      </w:r>
      <w:proofErr w:type="spellStart"/>
      <w:r w:rsidRPr="00E15F25">
        <w:rPr>
          <w:rFonts w:ascii="Times New Roman" w:hAnsi="Times New Roman"/>
          <w:i/>
          <w:iCs/>
          <w:color w:val="000000"/>
          <w:szCs w:val="22"/>
        </w:rPr>
        <w:t>fatawa</w:t>
      </w:r>
      <w:proofErr w:type="spellEnd"/>
      <w:r w:rsidRPr="00E15F25">
        <w:rPr>
          <w:rFonts w:ascii="Times New Roman" w:hAnsi="Times New Roman"/>
          <w:color w:val="000000"/>
          <w:szCs w:val="22"/>
        </w:rPr>
        <w:t xml:space="preserve"> will also prevent the possible transgression of basic </w:t>
      </w:r>
      <w:proofErr w:type="spellStart"/>
      <w:r w:rsidRPr="00E15F25">
        <w:rPr>
          <w:rFonts w:ascii="Times New Roman" w:hAnsi="Times New Roman"/>
          <w:i/>
          <w:iCs/>
          <w:color w:val="000000"/>
          <w:szCs w:val="22"/>
        </w:rPr>
        <w:t>shari’a</w:t>
      </w:r>
      <w:proofErr w:type="spellEnd"/>
      <w:r w:rsidRPr="00E15F25">
        <w:rPr>
          <w:rFonts w:ascii="Times New Roman" w:hAnsi="Times New Roman"/>
          <w:color w:val="000000"/>
          <w:szCs w:val="22"/>
        </w:rPr>
        <w:t xml:space="preserve"> principles for trade and finance. These fundamental </w:t>
      </w:r>
      <w:proofErr w:type="spellStart"/>
      <w:r w:rsidRPr="00E15F25">
        <w:rPr>
          <w:rFonts w:ascii="Times New Roman" w:hAnsi="Times New Roman"/>
          <w:i/>
          <w:iCs/>
          <w:color w:val="000000"/>
          <w:szCs w:val="22"/>
        </w:rPr>
        <w:t>shari’a</w:t>
      </w:r>
      <w:proofErr w:type="spellEnd"/>
      <w:r w:rsidRPr="00E15F25">
        <w:rPr>
          <w:rFonts w:ascii="Times New Roman" w:hAnsi="Times New Roman"/>
          <w:i/>
          <w:iCs/>
          <w:color w:val="000000"/>
          <w:szCs w:val="22"/>
        </w:rPr>
        <w:t xml:space="preserve"> </w:t>
      </w:r>
      <w:r w:rsidRPr="00E15F25">
        <w:rPr>
          <w:rFonts w:ascii="Times New Roman" w:hAnsi="Times New Roman"/>
          <w:color w:val="000000"/>
          <w:szCs w:val="22"/>
        </w:rPr>
        <w:t>principles, if properly and strictly adhered to, will guarantee the growth of the global economy and public welfare, and prevent the occurrence of future financial turmoil and crisis.</w:t>
      </w:r>
    </w:p>
    <w:p w:rsidR="00CE13C1" w:rsidRPr="00E15F25" w:rsidRDefault="00CE13C1" w:rsidP="00CE13C1">
      <w:pPr>
        <w:pStyle w:val="NormalWeb"/>
        <w:shd w:val="clear" w:color="auto" w:fill="FFFFFF"/>
        <w:jc w:val="both"/>
        <w:rPr>
          <w:color w:val="000000"/>
          <w:sz w:val="22"/>
          <w:szCs w:val="22"/>
        </w:rPr>
      </w:pPr>
    </w:p>
    <w:p w:rsidR="00CE13C1" w:rsidRPr="00E15F25" w:rsidRDefault="00CE13C1" w:rsidP="00CE13C1">
      <w:pPr>
        <w:rPr>
          <w:rFonts w:ascii="Times New Roman" w:hAnsi="Times New Roman"/>
          <w:b/>
          <w:bCs/>
          <w:color w:val="000000"/>
          <w:szCs w:val="22"/>
        </w:rPr>
      </w:pPr>
      <w:r w:rsidRPr="00E15F25">
        <w:rPr>
          <w:rFonts w:ascii="Times New Roman" w:hAnsi="Times New Roman"/>
          <w:b/>
          <w:bCs/>
          <w:color w:val="000000"/>
        </w:rPr>
        <w:br w:type="page"/>
      </w:r>
      <w:r w:rsidRPr="00E15F25">
        <w:rPr>
          <w:rFonts w:ascii="Times New Roman" w:hAnsi="Times New Roman"/>
          <w:b/>
          <w:bCs/>
          <w:color w:val="000000"/>
          <w:szCs w:val="22"/>
        </w:rPr>
        <w:lastRenderedPageBreak/>
        <w:t>BIBLIOGRAPHY:</w:t>
      </w:r>
    </w:p>
    <w:p w:rsidR="00CE13C1" w:rsidRPr="00E15F25" w:rsidRDefault="00CE13C1" w:rsidP="00CE13C1">
      <w:pPr>
        <w:rPr>
          <w:rFonts w:ascii="Times New Roman" w:hAnsi="Times New Roman"/>
          <w:b/>
          <w:bCs/>
          <w:color w:val="000000"/>
          <w:szCs w:val="22"/>
        </w:rPr>
      </w:pPr>
    </w:p>
    <w:p w:rsidR="00CE13C1" w:rsidRPr="00E15F25" w:rsidRDefault="00CE13C1" w:rsidP="00CE13C1">
      <w:pPr>
        <w:rPr>
          <w:rFonts w:ascii="Times New Roman" w:hAnsi="Times New Roman"/>
        </w:rPr>
      </w:pPr>
      <w:r w:rsidRPr="00E15F25">
        <w:rPr>
          <w:rFonts w:ascii="Times New Roman" w:hAnsi="Times New Roman"/>
        </w:rPr>
        <w:t xml:space="preserve">Ahmad, Abu Umar Faruq and Hassan, M. Kabir, “The Time Value of Money Concept in Islamic Finance.” </w:t>
      </w:r>
      <w:r w:rsidRPr="00E15F25">
        <w:rPr>
          <w:rFonts w:ascii="Times New Roman" w:hAnsi="Times New Roman"/>
          <w:i/>
          <w:iCs/>
        </w:rPr>
        <w:t>The American Journal of Islamic Social Sciences</w:t>
      </w:r>
      <w:r w:rsidRPr="00E15F25">
        <w:rPr>
          <w:rFonts w:ascii="Times New Roman" w:hAnsi="Times New Roman"/>
        </w:rPr>
        <w:t xml:space="preserve"> 23.1 (2006): 66-89.</w:t>
      </w:r>
    </w:p>
    <w:p w:rsidR="00CE13C1" w:rsidRPr="00E15F25" w:rsidRDefault="00CE13C1" w:rsidP="00CE13C1">
      <w:pPr>
        <w:rPr>
          <w:rFonts w:ascii="Times New Roman" w:hAnsi="Times New Roman"/>
        </w:rPr>
      </w:pPr>
    </w:p>
    <w:p w:rsidR="00CE13C1" w:rsidRPr="00E15F25" w:rsidRDefault="00CE13C1" w:rsidP="00CE13C1">
      <w:pPr>
        <w:rPr>
          <w:rFonts w:ascii="Times New Roman" w:hAnsi="Times New Roman"/>
        </w:rPr>
      </w:pPr>
      <w:proofErr w:type="spellStart"/>
      <w:r w:rsidRPr="00E15F25">
        <w:rPr>
          <w:rFonts w:ascii="Times New Roman" w:hAnsi="Times New Roman"/>
        </w:rPr>
        <w:t>Arvedlund</w:t>
      </w:r>
      <w:proofErr w:type="spellEnd"/>
      <w:r w:rsidRPr="00E15F25">
        <w:rPr>
          <w:rFonts w:ascii="Times New Roman" w:hAnsi="Times New Roman"/>
        </w:rPr>
        <w:t xml:space="preserve">, Erin. </w:t>
      </w:r>
      <w:proofErr w:type="spellStart"/>
      <w:r w:rsidRPr="00E15F25">
        <w:rPr>
          <w:rFonts w:ascii="Times New Roman" w:hAnsi="Times New Roman"/>
          <w:i/>
          <w:iCs/>
        </w:rPr>
        <w:t>Madoff</w:t>
      </w:r>
      <w:proofErr w:type="spellEnd"/>
      <w:r w:rsidRPr="00E15F25">
        <w:rPr>
          <w:rFonts w:ascii="Times New Roman" w:hAnsi="Times New Roman"/>
          <w:i/>
          <w:iCs/>
        </w:rPr>
        <w:t>: The Man Who Stole $65 Billion</w:t>
      </w:r>
      <w:r w:rsidRPr="00E15F25">
        <w:rPr>
          <w:rFonts w:ascii="Times New Roman" w:hAnsi="Times New Roman"/>
        </w:rPr>
        <w:t>. United Kingdom: Penguin Books, 2009</w:t>
      </w:r>
    </w:p>
    <w:p w:rsidR="00CE13C1" w:rsidRPr="00E15F25" w:rsidRDefault="00CE13C1" w:rsidP="00CE13C1">
      <w:pPr>
        <w:rPr>
          <w:rFonts w:ascii="Times New Roman" w:hAnsi="Times New Roman"/>
        </w:rPr>
      </w:pPr>
    </w:p>
    <w:p w:rsidR="00CE13C1" w:rsidRPr="00E15F25" w:rsidRDefault="00CE13C1" w:rsidP="00CE13C1">
      <w:pPr>
        <w:rPr>
          <w:rFonts w:ascii="Times New Roman" w:hAnsi="Times New Roman"/>
        </w:rPr>
      </w:pPr>
      <w:r w:rsidRPr="00E15F25">
        <w:rPr>
          <w:rFonts w:ascii="Times New Roman" w:hAnsi="Times New Roman"/>
        </w:rPr>
        <w:t xml:space="preserve">Aziz, </w:t>
      </w:r>
      <w:proofErr w:type="spellStart"/>
      <w:r w:rsidRPr="00E15F25">
        <w:rPr>
          <w:rFonts w:ascii="Times New Roman" w:hAnsi="Times New Roman"/>
        </w:rPr>
        <w:t>Zeti</w:t>
      </w:r>
      <w:proofErr w:type="spellEnd"/>
      <w:r w:rsidRPr="00E15F25">
        <w:rPr>
          <w:rFonts w:ascii="Times New Roman" w:hAnsi="Times New Roman"/>
        </w:rPr>
        <w:t xml:space="preserve"> Akhtar. “</w:t>
      </w:r>
      <w:r w:rsidRPr="00E15F25">
        <w:rPr>
          <w:rFonts w:ascii="Times New Roman" w:hAnsi="Times New Roman"/>
          <w:iCs/>
        </w:rPr>
        <w:t>Islamic finance and financial stability</w:t>
      </w:r>
      <w:r w:rsidRPr="00E15F25">
        <w:rPr>
          <w:rFonts w:ascii="Times New Roman" w:hAnsi="Times New Roman"/>
        </w:rPr>
        <w:t xml:space="preserve">.” Keynote address at the BNM High Level Conference on Financial Stability, Bank Negara, Kuala Lumpur, </w:t>
      </w:r>
      <w:proofErr w:type="gramStart"/>
      <w:r w:rsidRPr="00E15F25">
        <w:rPr>
          <w:rFonts w:ascii="Times New Roman" w:hAnsi="Times New Roman"/>
        </w:rPr>
        <w:t>November</w:t>
      </w:r>
      <w:proofErr w:type="gramEnd"/>
      <w:r w:rsidRPr="00E15F25">
        <w:rPr>
          <w:rFonts w:ascii="Times New Roman" w:hAnsi="Times New Roman"/>
        </w:rPr>
        <w:t xml:space="preserve"> 24, 2009.</w:t>
      </w:r>
    </w:p>
    <w:p w:rsidR="00CE13C1" w:rsidRPr="00E15F25" w:rsidRDefault="00CE13C1" w:rsidP="00CE13C1">
      <w:pPr>
        <w:rPr>
          <w:rFonts w:ascii="Times New Roman" w:hAnsi="Times New Roman"/>
        </w:rPr>
      </w:pPr>
    </w:p>
    <w:p w:rsidR="00CE13C1" w:rsidRPr="00E15F25" w:rsidRDefault="00CE13C1" w:rsidP="00CE13C1">
      <w:pPr>
        <w:rPr>
          <w:rFonts w:ascii="Times New Roman" w:hAnsi="Times New Roman"/>
        </w:rPr>
      </w:pPr>
      <w:r w:rsidRPr="00E15F25">
        <w:rPr>
          <w:rFonts w:ascii="Times New Roman" w:hAnsi="Times New Roman"/>
        </w:rPr>
        <w:t xml:space="preserve">Chapra, M. </w:t>
      </w:r>
      <w:proofErr w:type="spellStart"/>
      <w:r w:rsidRPr="00E15F25">
        <w:rPr>
          <w:rFonts w:ascii="Times New Roman" w:hAnsi="Times New Roman"/>
        </w:rPr>
        <w:t>Umer</w:t>
      </w:r>
      <w:proofErr w:type="spellEnd"/>
      <w:r w:rsidRPr="00E15F25">
        <w:rPr>
          <w:rFonts w:ascii="Times New Roman" w:hAnsi="Times New Roman"/>
        </w:rPr>
        <w:t>. “The Global Financial Crisis.” Presented at the M Kyoto Series of Islamic Area Studies in June 2009.</w:t>
      </w:r>
    </w:p>
    <w:p w:rsidR="00CE13C1" w:rsidRPr="00E15F25" w:rsidRDefault="00CE13C1" w:rsidP="00CE13C1">
      <w:pPr>
        <w:rPr>
          <w:rFonts w:ascii="Times New Roman" w:hAnsi="Times New Roman"/>
        </w:rPr>
      </w:pPr>
    </w:p>
    <w:p w:rsidR="00CE13C1" w:rsidRPr="00E15F25" w:rsidRDefault="00CE13C1" w:rsidP="00CE13C1">
      <w:pPr>
        <w:rPr>
          <w:rFonts w:ascii="Times New Roman" w:hAnsi="Times New Roman"/>
          <w:kern w:val="1"/>
        </w:rPr>
      </w:pPr>
      <w:r w:rsidRPr="00E15F25">
        <w:rPr>
          <w:rFonts w:ascii="Times New Roman" w:hAnsi="Times New Roman"/>
        </w:rPr>
        <w:t xml:space="preserve">Chapra, M. </w:t>
      </w:r>
      <w:proofErr w:type="spellStart"/>
      <w:r w:rsidRPr="00E15F25">
        <w:rPr>
          <w:rFonts w:ascii="Times New Roman" w:hAnsi="Times New Roman"/>
        </w:rPr>
        <w:t>Umer</w:t>
      </w:r>
      <w:proofErr w:type="spellEnd"/>
      <w:r w:rsidRPr="00E15F25">
        <w:rPr>
          <w:rFonts w:ascii="Times New Roman" w:hAnsi="Times New Roman"/>
        </w:rPr>
        <w:t>.  “</w:t>
      </w:r>
      <w:r w:rsidRPr="00E15F25">
        <w:rPr>
          <w:rFonts w:ascii="Times New Roman" w:hAnsi="Times New Roman"/>
          <w:iCs/>
          <w:spacing w:val="2"/>
          <w:kern w:val="1"/>
        </w:rPr>
        <w:t>Alternative Visions of International </w:t>
      </w:r>
      <w:r w:rsidRPr="00E15F25">
        <w:rPr>
          <w:rFonts w:ascii="Times New Roman" w:hAnsi="Times New Roman"/>
          <w:iCs/>
          <w:spacing w:val="-1"/>
          <w:kern w:val="1"/>
        </w:rPr>
        <w:t>Monetary Reform</w:t>
      </w:r>
      <w:r w:rsidRPr="00E15F25">
        <w:rPr>
          <w:rFonts w:ascii="Times New Roman" w:hAnsi="Times New Roman"/>
          <w:spacing w:val="-1"/>
          <w:kern w:val="1"/>
        </w:rPr>
        <w:t xml:space="preserve">.” </w:t>
      </w:r>
      <w:r w:rsidRPr="00E15F25">
        <w:rPr>
          <w:rFonts w:ascii="Times New Roman" w:hAnsi="Times New Roman"/>
          <w:i/>
          <w:spacing w:val="-2"/>
          <w:kern w:val="1"/>
        </w:rPr>
        <w:t>Islamic Banking and Finance: New Perspectives on Profit-Sharing and Risk</w:t>
      </w:r>
      <w:r w:rsidRPr="00E15F25">
        <w:rPr>
          <w:rFonts w:ascii="Times New Roman" w:hAnsi="Times New Roman"/>
          <w:spacing w:val="-2"/>
          <w:kern w:val="1"/>
        </w:rPr>
        <w:t>, edited by</w:t>
      </w:r>
      <w:r w:rsidRPr="00E15F25">
        <w:rPr>
          <w:rFonts w:ascii="Times New Roman" w:hAnsi="Times New Roman"/>
          <w:i/>
          <w:iCs/>
          <w:spacing w:val="-2"/>
          <w:kern w:val="1"/>
        </w:rPr>
        <w:t xml:space="preserve"> </w:t>
      </w:r>
      <w:r w:rsidRPr="00E15F25">
        <w:rPr>
          <w:rFonts w:ascii="Times New Roman" w:hAnsi="Times New Roman"/>
          <w:spacing w:val="5"/>
          <w:kern w:val="1"/>
        </w:rPr>
        <w:t xml:space="preserve">Munawar Iqbal and David T. Llewellyn, 219-240. </w:t>
      </w:r>
      <w:r w:rsidRPr="00E15F25">
        <w:rPr>
          <w:rFonts w:ascii="Times New Roman" w:hAnsi="Times New Roman"/>
          <w:spacing w:val="1"/>
          <w:kern w:val="1"/>
        </w:rPr>
        <w:t xml:space="preserve">Cheltenham: Edward Elgar Publishing Limited, 2002. </w:t>
      </w:r>
      <w:proofErr w:type="gramStart"/>
      <w:r w:rsidRPr="00E15F25">
        <w:rPr>
          <w:rFonts w:ascii="Times New Roman" w:hAnsi="Times New Roman"/>
          <w:spacing w:val="1"/>
          <w:kern w:val="1"/>
        </w:rPr>
        <w:t xml:space="preserve">Available at </w:t>
      </w:r>
      <w:hyperlink r:id="rId8" w:history="1">
        <w:r w:rsidRPr="00E15F25">
          <w:rPr>
            <w:rStyle w:val="Hyperlink"/>
            <w:rFonts w:ascii="Times New Roman" w:hAnsi="Times New Roman"/>
            <w:kern w:val="1"/>
          </w:rPr>
          <w:t>http://www.muchapra.com/b4.32.html</w:t>
        </w:r>
      </w:hyperlink>
      <w:r w:rsidRPr="00E15F25">
        <w:rPr>
          <w:rFonts w:ascii="Times New Roman" w:hAnsi="Times New Roman"/>
          <w:kern w:val="1"/>
        </w:rPr>
        <w:t>.</w:t>
      </w:r>
      <w:proofErr w:type="gramEnd"/>
    </w:p>
    <w:p w:rsidR="00CE13C1" w:rsidRPr="00E15F25" w:rsidRDefault="00CE13C1" w:rsidP="00CE13C1">
      <w:pPr>
        <w:rPr>
          <w:rFonts w:ascii="Times New Roman" w:hAnsi="Times New Roman"/>
          <w:kern w:val="1"/>
        </w:rPr>
      </w:pPr>
    </w:p>
    <w:p w:rsidR="00CE13C1" w:rsidRPr="00E15F25" w:rsidRDefault="00CE13C1" w:rsidP="00CE13C1">
      <w:pPr>
        <w:rPr>
          <w:rFonts w:ascii="Times New Roman" w:hAnsi="Times New Roman"/>
        </w:rPr>
      </w:pPr>
      <w:proofErr w:type="gramStart"/>
      <w:r w:rsidRPr="00E15F25">
        <w:rPr>
          <w:rFonts w:ascii="Times New Roman" w:hAnsi="Times New Roman"/>
        </w:rPr>
        <w:t>Declaration on Strengthening the Financial System by Leaders of the G20.</w:t>
      </w:r>
      <w:proofErr w:type="gramEnd"/>
      <w:r w:rsidRPr="00E15F25">
        <w:rPr>
          <w:rFonts w:ascii="Times New Roman" w:hAnsi="Times New Roman"/>
        </w:rPr>
        <w:t xml:space="preserve"> April 2, 2009. London. </w:t>
      </w:r>
      <w:proofErr w:type="gramStart"/>
      <w:r w:rsidRPr="00E15F25">
        <w:rPr>
          <w:rFonts w:ascii="Times New Roman" w:hAnsi="Times New Roman"/>
        </w:rPr>
        <w:t xml:space="preserve">Available at </w:t>
      </w:r>
      <w:hyperlink r:id="rId9" w:history="1">
        <w:r w:rsidRPr="00E15F25">
          <w:rPr>
            <w:rStyle w:val="Hyperlink"/>
            <w:rFonts w:ascii="Times New Roman" w:hAnsi="Times New Roman"/>
          </w:rPr>
          <w:t>http://www.g20.org/Documents/Fin_Deps_Fin_Reg_Annex_020409_-_1615_final.pdf</w:t>
        </w:r>
      </w:hyperlink>
      <w:r w:rsidRPr="00E15F25">
        <w:rPr>
          <w:rFonts w:ascii="Times New Roman" w:hAnsi="Times New Roman"/>
        </w:rPr>
        <w:t>.</w:t>
      </w:r>
      <w:proofErr w:type="gramEnd"/>
    </w:p>
    <w:p w:rsidR="00CE13C1" w:rsidRPr="00E15F25" w:rsidRDefault="00CE13C1" w:rsidP="00CE13C1">
      <w:pPr>
        <w:rPr>
          <w:rFonts w:ascii="Times New Roman" w:hAnsi="Times New Roman"/>
        </w:rPr>
      </w:pPr>
    </w:p>
    <w:p w:rsidR="00CE13C1" w:rsidRPr="00E15F25" w:rsidRDefault="00CE13C1" w:rsidP="00CE13C1">
      <w:pPr>
        <w:rPr>
          <w:rFonts w:ascii="Times New Roman" w:hAnsi="Times New Roman"/>
        </w:rPr>
      </w:pPr>
      <w:proofErr w:type="spellStart"/>
      <w:r w:rsidRPr="00E15F25">
        <w:rPr>
          <w:rFonts w:ascii="Times New Roman" w:hAnsi="Times New Roman"/>
        </w:rPr>
        <w:t>Goud</w:t>
      </w:r>
      <w:proofErr w:type="spellEnd"/>
      <w:r w:rsidRPr="00E15F25">
        <w:rPr>
          <w:rFonts w:ascii="Times New Roman" w:hAnsi="Times New Roman"/>
        </w:rPr>
        <w:t xml:space="preserve">, Blake.“Resisting the Storm: </w:t>
      </w:r>
      <w:proofErr w:type="spellStart"/>
      <w:r w:rsidRPr="00E15F25">
        <w:rPr>
          <w:rFonts w:ascii="Times New Roman" w:hAnsi="Times New Roman"/>
        </w:rPr>
        <w:t>Nakheel</w:t>
      </w:r>
      <w:proofErr w:type="spellEnd"/>
      <w:r w:rsidRPr="00E15F25">
        <w:rPr>
          <w:rFonts w:ascii="Times New Roman" w:hAnsi="Times New Roman"/>
        </w:rPr>
        <w:t xml:space="preserve"> brings up big questions.” </w:t>
      </w:r>
      <w:r w:rsidRPr="00E15F25">
        <w:rPr>
          <w:rFonts w:ascii="Times New Roman" w:hAnsi="Times New Roman"/>
          <w:i/>
        </w:rPr>
        <w:t xml:space="preserve">Business </w:t>
      </w:r>
      <w:proofErr w:type="spellStart"/>
      <w:r w:rsidRPr="00E15F25">
        <w:rPr>
          <w:rFonts w:ascii="Times New Roman" w:hAnsi="Times New Roman"/>
          <w:i/>
        </w:rPr>
        <w:t>Islamica</w:t>
      </w:r>
      <w:proofErr w:type="spellEnd"/>
      <w:r w:rsidRPr="00E15F25">
        <w:rPr>
          <w:rFonts w:ascii="Times New Roman" w:hAnsi="Times New Roman"/>
        </w:rPr>
        <w:t>. January 2010.</w:t>
      </w:r>
    </w:p>
    <w:p w:rsidR="00CE13C1" w:rsidRPr="00E15F25" w:rsidRDefault="00CE13C1" w:rsidP="00CE13C1">
      <w:pPr>
        <w:rPr>
          <w:rFonts w:ascii="Times New Roman" w:hAnsi="Times New Roman"/>
        </w:rPr>
      </w:pPr>
    </w:p>
    <w:p w:rsidR="00CE13C1" w:rsidRPr="00E15F25" w:rsidRDefault="00CE13C1" w:rsidP="00CE13C1">
      <w:pPr>
        <w:rPr>
          <w:rFonts w:ascii="Times New Roman" w:hAnsi="Times New Roman"/>
        </w:rPr>
      </w:pPr>
      <w:r w:rsidRPr="00E15F25">
        <w:rPr>
          <w:rFonts w:ascii="Times New Roman" w:hAnsi="Times New Roman"/>
        </w:rPr>
        <w:t xml:space="preserve">Hasan, Maher and </w:t>
      </w:r>
      <w:proofErr w:type="spellStart"/>
      <w:r w:rsidRPr="00E15F25">
        <w:rPr>
          <w:rFonts w:ascii="Times New Roman" w:hAnsi="Times New Roman"/>
        </w:rPr>
        <w:t>Dridi</w:t>
      </w:r>
      <w:proofErr w:type="spellEnd"/>
      <w:r w:rsidRPr="00E15F25">
        <w:rPr>
          <w:rFonts w:ascii="Times New Roman" w:hAnsi="Times New Roman"/>
        </w:rPr>
        <w:t xml:space="preserve">, </w:t>
      </w:r>
      <w:proofErr w:type="spellStart"/>
      <w:r w:rsidRPr="00E15F25">
        <w:rPr>
          <w:rFonts w:ascii="Times New Roman" w:hAnsi="Times New Roman"/>
        </w:rPr>
        <w:t>Jemma</w:t>
      </w:r>
      <w:proofErr w:type="spellEnd"/>
      <w:r w:rsidRPr="00E15F25">
        <w:rPr>
          <w:rFonts w:ascii="Times New Roman" w:hAnsi="Times New Roman"/>
        </w:rPr>
        <w:t xml:space="preserve">. </w:t>
      </w:r>
      <w:r w:rsidRPr="00E15F25">
        <w:rPr>
          <w:rFonts w:ascii="Times New Roman" w:hAnsi="Times New Roman"/>
          <w:i/>
        </w:rPr>
        <w:t>The Effects of the Global Crisis on Islamic and Conventional Banks: A Comparative Study.</w:t>
      </w:r>
      <w:r w:rsidRPr="00E15F25">
        <w:rPr>
          <w:rFonts w:ascii="Times New Roman" w:hAnsi="Times New Roman"/>
        </w:rPr>
        <w:t xml:space="preserve"> IMF Working Paper WP/10/201. September 2010. Last accessed March 2011. </w:t>
      </w:r>
      <w:hyperlink r:id="rId10" w:history="1">
        <w:r w:rsidRPr="00E15F25">
          <w:rPr>
            <w:rFonts w:ascii="Times New Roman" w:hAnsi="Times New Roman"/>
            <w:color w:val="0000FF"/>
          </w:rPr>
          <w:t>http://www.imf.org/external/pubs/ft/wp/2010/wp10201.pdf</w:t>
        </w:r>
      </w:hyperlink>
      <w:r w:rsidRPr="00E15F25">
        <w:rPr>
          <w:rFonts w:ascii="Times New Roman" w:hAnsi="Times New Roman"/>
        </w:rPr>
        <w:t>.</w:t>
      </w:r>
    </w:p>
    <w:p w:rsidR="00CE13C1" w:rsidRPr="00E15F25" w:rsidRDefault="00CE13C1" w:rsidP="00CE13C1">
      <w:pPr>
        <w:rPr>
          <w:rFonts w:ascii="Times New Roman" w:hAnsi="Times New Roman"/>
        </w:rPr>
      </w:pPr>
    </w:p>
    <w:p w:rsidR="00CE13C1" w:rsidRPr="00E15F25" w:rsidRDefault="00CE13C1" w:rsidP="00CE13C1">
      <w:pPr>
        <w:widowControl w:val="0"/>
        <w:autoSpaceDE w:val="0"/>
        <w:autoSpaceDN w:val="0"/>
        <w:adjustRightInd w:val="0"/>
        <w:rPr>
          <w:rFonts w:ascii="Times New Roman" w:hAnsi="Times New Roman"/>
        </w:rPr>
      </w:pPr>
      <w:r w:rsidRPr="00E15F25">
        <w:rPr>
          <w:rFonts w:ascii="Times New Roman" w:hAnsi="Times New Roman"/>
          <w:i/>
        </w:rPr>
        <w:t>Islamic finance comes of age</w:t>
      </w:r>
      <w:r w:rsidRPr="00E15F25">
        <w:rPr>
          <w:rFonts w:ascii="Times New Roman" w:hAnsi="Times New Roman"/>
        </w:rPr>
        <w:t xml:space="preserve">. Published in April 2009 by Arthur D. Little. Accessed March 2011. </w:t>
      </w:r>
      <w:hyperlink r:id="rId11" w:history="1">
        <w:r w:rsidRPr="00E15F25">
          <w:rPr>
            <w:rFonts w:ascii="Times New Roman" w:hAnsi="Times New Roman"/>
            <w:color w:val="0000FF"/>
          </w:rPr>
          <w:t>http://www.adl.com/uploads/tx_extthoughtleadership/ADL_FinancialServices_2009_Islamic_finance.pdf</w:t>
        </w:r>
      </w:hyperlink>
      <w:r w:rsidRPr="00E15F25">
        <w:rPr>
          <w:rFonts w:ascii="Times New Roman" w:hAnsi="Times New Roman"/>
        </w:rPr>
        <w:t xml:space="preserve">. </w:t>
      </w:r>
    </w:p>
    <w:p w:rsidR="00CE13C1" w:rsidRPr="00E15F25" w:rsidRDefault="00CE13C1" w:rsidP="00CE13C1">
      <w:pPr>
        <w:rPr>
          <w:rFonts w:ascii="Times New Roman" w:hAnsi="Times New Roman"/>
        </w:rPr>
      </w:pPr>
    </w:p>
    <w:p w:rsidR="00CE13C1" w:rsidRPr="00E15F25" w:rsidRDefault="00CE13C1" w:rsidP="00CE13C1">
      <w:pPr>
        <w:widowControl w:val="0"/>
        <w:autoSpaceDE w:val="0"/>
        <w:autoSpaceDN w:val="0"/>
        <w:adjustRightInd w:val="0"/>
        <w:rPr>
          <w:rFonts w:ascii="Times New Roman" w:hAnsi="Times New Roman"/>
          <w:szCs w:val="20"/>
        </w:rPr>
      </w:pPr>
      <w:r w:rsidRPr="00E15F25">
        <w:rPr>
          <w:rFonts w:ascii="Times New Roman" w:hAnsi="Times New Roman"/>
        </w:rPr>
        <w:t>Kassim, Norashikin Mohd. “The Current</w:t>
      </w:r>
      <w:r w:rsidRPr="00E15F25">
        <w:rPr>
          <w:rFonts w:ascii="Times New Roman" w:hAnsi="Times New Roman"/>
          <w:szCs w:val="20"/>
        </w:rPr>
        <w:t xml:space="preserve"> Financial Crisis: An Islamic Perspective (Final Part).” </w:t>
      </w:r>
      <w:proofErr w:type="gramStart"/>
      <w:r w:rsidRPr="00E15F25">
        <w:rPr>
          <w:rFonts w:ascii="Times New Roman" w:hAnsi="Times New Roman"/>
          <w:i/>
          <w:szCs w:val="20"/>
        </w:rPr>
        <w:t>Islamic Finance News</w:t>
      </w:r>
      <w:r w:rsidRPr="00E15F25">
        <w:rPr>
          <w:rFonts w:ascii="Times New Roman" w:hAnsi="Times New Roman"/>
          <w:szCs w:val="20"/>
        </w:rPr>
        <w:t>.</w:t>
      </w:r>
      <w:proofErr w:type="gramEnd"/>
      <w:r w:rsidRPr="00E15F25">
        <w:rPr>
          <w:rFonts w:ascii="Times New Roman" w:hAnsi="Times New Roman"/>
          <w:szCs w:val="20"/>
        </w:rPr>
        <w:t xml:space="preserve"> </w:t>
      </w:r>
      <w:r w:rsidRPr="00E15F25">
        <w:rPr>
          <w:rFonts w:ascii="Times New Roman" w:hAnsi="Times New Roman"/>
          <w:color w:val="231F20"/>
          <w:szCs w:val="20"/>
        </w:rPr>
        <w:t>6.16 (April 24, 2009), 23-24</w:t>
      </w:r>
      <w:r w:rsidRPr="00E15F25">
        <w:rPr>
          <w:rFonts w:ascii="Times New Roman" w:hAnsi="Times New Roman"/>
          <w:szCs w:val="20"/>
        </w:rPr>
        <w:t>.</w:t>
      </w:r>
    </w:p>
    <w:p w:rsidR="00CE13C1" w:rsidRPr="00E15F25" w:rsidRDefault="00CE13C1" w:rsidP="00CE13C1">
      <w:pPr>
        <w:widowControl w:val="0"/>
        <w:autoSpaceDE w:val="0"/>
        <w:autoSpaceDN w:val="0"/>
        <w:adjustRightInd w:val="0"/>
        <w:rPr>
          <w:rFonts w:ascii="Times New Roman" w:hAnsi="Times New Roman"/>
          <w:szCs w:val="20"/>
        </w:rPr>
      </w:pPr>
    </w:p>
    <w:p w:rsidR="00CE13C1" w:rsidRPr="00E15F25" w:rsidRDefault="00CE13C1" w:rsidP="00CE13C1">
      <w:pPr>
        <w:widowControl w:val="0"/>
        <w:autoSpaceDE w:val="0"/>
        <w:autoSpaceDN w:val="0"/>
        <w:adjustRightInd w:val="0"/>
        <w:rPr>
          <w:rFonts w:ascii="Times New Roman" w:hAnsi="Times New Roman"/>
          <w:szCs w:val="20"/>
        </w:rPr>
      </w:pPr>
      <w:r w:rsidRPr="00E15F25">
        <w:rPr>
          <w:rFonts w:ascii="Times New Roman" w:hAnsi="Times New Roman"/>
          <w:szCs w:val="20"/>
        </w:rPr>
        <w:t xml:space="preserve">Kassim, Norashikin Mohd. “Islamic finance provides way out of economic crisis.” </w:t>
      </w:r>
      <w:proofErr w:type="gramStart"/>
      <w:r w:rsidRPr="00E15F25">
        <w:rPr>
          <w:rFonts w:ascii="Times New Roman" w:hAnsi="Times New Roman"/>
          <w:i/>
          <w:szCs w:val="20"/>
        </w:rPr>
        <w:t>Islamic Finance News</w:t>
      </w:r>
      <w:r w:rsidRPr="00E15F25">
        <w:rPr>
          <w:rFonts w:ascii="Times New Roman" w:hAnsi="Times New Roman"/>
          <w:szCs w:val="20"/>
        </w:rPr>
        <w:t>.</w:t>
      </w:r>
      <w:proofErr w:type="gramEnd"/>
      <w:r w:rsidRPr="00E15F25">
        <w:rPr>
          <w:rFonts w:ascii="Times New Roman" w:hAnsi="Times New Roman"/>
          <w:szCs w:val="20"/>
        </w:rPr>
        <w:t xml:space="preserve"> (May 2009).</w:t>
      </w:r>
    </w:p>
    <w:p w:rsidR="00CE13C1" w:rsidRPr="00E15F25" w:rsidRDefault="00CE13C1" w:rsidP="00CE13C1">
      <w:pPr>
        <w:widowControl w:val="0"/>
        <w:autoSpaceDE w:val="0"/>
        <w:autoSpaceDN w:val="0"/>
        <w:adjustRightInd w:val="0"/>
        <w:rPr>
          <w:rFonts w:ascii="Times New Roman" w:hAnsi="Times New Roman"/>
          <w:szCs w:val="20"/>
        </w:rPr>
      </w:pPr>
    </w:p>
    <w:p w:rsidR="00CE13C1" w:rsidRPr="00E15F25" w:rsidRDefault="00CE13C1" w:rsidP="00CE13C1">
      <w:pPr>
        <w:rPr>
          <w:rFonts w:ascii="Times New Roman" w:hAnsi="Times New Roman"/>
        </w:rPr>
      </w:pPr>
      <w:r w:rsidRPr="00E15F25">
        <w:rPr>
          <w:rFonts w:ascii="Times New Roman" w:hAnsi="Times New Roman"/>
          <w:szCs w:val="20"/>
        </w:rPr>
        <w:t xml:space="preserve">Kassim, Salina and Abd Majid, </w:t>
      </w:r>
      <w:proofErr w:type="spellStart"/>
      <w:r w:rsidRPr="00E15F25">
        <w:rPr>
          <w:rFonts w:ascii="Times New Roman" w:hAnsi="Times New Roman"/>
          <w:szCs w:val="20"/>
        </w:rPr>
        <w:t>Shabri</w:t>
      </w:r>
      <w:proofErr w:type="spellEnd"/>
      <w:r w:rsidRPr="00E15F25">
        <w:rPr>
          <w:rFonts w:ascii="Times New Roman" w:hAnsi="Times New Roman"/>
          <w:szCs w:val="20"/>
        </w:rPr>
        <w:t xml:space="preserve"> M. “Islamic Finance: A Growing Industry. The Proliferation of Interest-free Finance.” </w:t>
      </w:r>
      <w:r w:rsidRPr="00E15F25">
        <w:rPr>
          <w:rFonts w:ascii="Times New Roman" w:hAnsi="Times New Roman"/>
          <w:i/>
          <w:szCs w:val="20"/>
        </w:rPr>
        <w:t>IslamOnline.Net</w:t>
      </w:r>
      <w:r w:rsidRPr="00E15F25">
        <w:rPr>
          <w:rFonts w:ascii="Times New Roman" w:hAnsi="Times New Roman"/>
          <w:szCs w:val="20"/>
        </w:rPr>
        <w:t>. March 12, 2009.</w:t>
      </w:r>
    </w:p>
    <w:p w:rsidR="00CE13C1" w:rsidRPr="00E15F25" w:rsidRDefault="00CE13C1" w:rsidP="00CE13C1">
      <w:pPr>
        <w:widowControl w:val="0"/>
        <w:autoSpaceDE w:val="0"/>
        <w:autoSpaceDN w:val="0"/>
        <w:adjustRightInd w:val="0"/>
        <w:rPr>
          <w:rFonts w:ascii="Times New Roman" w:hAnsi="Times New Roman"/>
        </w:rPr>
      </w:pPr>
    </w:p>
    <w:p w:rsidR="00CE13C1" w:rsidRPr="00E15F25" w:rsidRDefault="00CE13C1" w:rsidP="00CE13C1">
      <w:pPr>
        <w:widowControl w:val="0"/>
        <w:autoSpaceDE w:val="0"/>
        <w:autoSpaceDN w:val="0"/>
        <w:adjustRightInd w:val="0"/>
        <w:rPr>
          <w:rFonts w:ascii="Times New Roman" w:hAnsi="Times New Roman"/>
          <w:szCs w:val="20"/>
        </w:rPr>
      </w:pPr>
      <w:r w:rsidRPr="00E15F25">
        <w:rPr>
          <w:rFonts w:ascii="Times New Roman" w:hAnsi="Times New Roman"/>
          <w:szCs w:val="20"/>
        </w:rPr>
        <w:t xml:space="preserve">Michael, Robert E.  “Is Islamic finance answer to crisis?” </w:t>
      </w:r>
      <w:proofErr w:type="gramStart"/>
      <w:r w:rsidRPr="00E15F25">
        <w:rPr>
          <w:rFonts w:ascii="Times New Roman" w:hAnsi="Times New Roman"/>
          <w:i/>
          <w:szCs w:val="20"/>
        </w:rPr>
        <w:t>The Providence Journal</w:t>
      </w:r>
      <w:r w:rsidRPr="00E15F25">
        <w:rPr>
          <w:rFonts w:ascii="Times New Roman" w:hAnsi="Times New Roman"/>
          <w:szCs w:val="20"/>
        </w:rPr>
        <w:t>.</w:t>
      </w:r>
      <w:proofErr w:type="gramEnd"/>
      <w:r w:rsidRPr="00E15F25">
        <w:rPr>
          <w:rFonts w:ascii="Times New Roman" w:hAnsi="Times New Roman"/>
          <w:szCs w:val="20"/>
        </w:rPr>
        <w:t xml:space="preserve"> November 20, 2008.</w:t>
      </w:r>
    </w:p>
    <w:p w:rsidR="00CE13C1" w:rsidRPr="00E15F25" w:rsidRDefault="00CE13C1" w:rsidP="00CE13C1">
      <w:pPr>
        <w:widowControl w:val="0"/>
        <w:autoSpaceDE w:val="0"/>
        <w:autoSpaceDN w:val="0"/>
        <w:adjustRightInd w:val="0"/>
        <w:rPr>
          <w:rFonts w:ascii="Times New Roman" w:hAnsi="Times New Roman"/>
          <w:szCs w:val="20"/>
        </w:rPr>
      </w:pPr>
    </w:p>
    <w:p w:rsidR="00CE13C1" w:rsidRPr="00E15F25" w:rsidRDefault="00CE13C1" w:rsidP="00CE13C1">
      <w:pPr>
        <w:rPr>
          <w:rFonts w:ascii="Times New Roman" w:hAnsi="Times New Roman"/>
          <w:szCs w:val="20"/>
        </w:rPr>
      </w:pPr>
      <w:r w:rsidRPr="00E15F25">
        <w:rPr>
          <w:rFonts w:ascii="Times New Roman" w:hAnsi="Times New Roman"/>
          <w:szCs w:val="20"/>
        </w:rPr>
        <w:t xml:space="preserve">Mirakhor, Abbas and </w:t>
      </w:r>
      <w:proofErr w:type="spellStart"/>
      <w:r w:rsidRPr="00E15F25">
        <w:rPr>
          <w:rFonts w:ascii="Times New Roman" w:hAnsi="Times New Roman"/>
          <w:szCs w:val="20"/>
        </w:rPr>
        <w:t>Krichene</w:t>
      </w:r>
      <w:proofErr w:type="spellEnd"/>
      <w:r w:rsidRPr="00E15F25">
        <w:rPr>
          <w:rFonts w:ascii="Times New Roman" w:hAnsi="Times New Roman"/>
          <w:szCs w:val="20"/>
        </w:rPr>
        <w:t xml:space="preserve">, </w:t>
      </w:r>
      <w:proofErr w:type="spellStart"/>
      <w:r w:rsidRPr="00E15F25">
        <w:rPr>
          <w:rFonts w:ascii="Times New Roman" w:hAnsi="Times New Roman"/>
          <w:szCs w:val="20"/>
        </w:rPr>
        <w:t>Noureddine</w:t>
      </w:r>
      <w:proofErr w:type="spellEnd"/>
      <w:r w:rsidRPr="00E15F25">
        <w:rPr>
          <w:rFonts w:ascii="Times New Roman" w:hAnsi="Times New Roman"/>
          <w:szCs w:val="20"/>
        </w:rPr>
        <w:t xml:space="preserve">. “Strong Structure: The Islamic Financial System and Lessons of the Recent Crisis.” </w:t>
      </w:r>
      <w:r w:rsidRPr="00E15F25">
        <w:rPr>
          <w:rFonts w:ascii="Times New Roman" w:hAnsi="Times New Roman"/>
          <w:i/>
          <w:szCs w:val="20"/>
        </w:rPr>
        <w:t xml:space="preserve">Business </w:t>
      </w:r>
      <w:proofErr w:type="spellStart"/>
      <w:r w:rsidRPr="00E15F25">
        <w:rPr>
          <w:rFonts w:ascii="Times New Roman" w:hAnsi="Times New Roman"/>
          <w:i/>
          <w:szCs w:val="20"/>
        </w:rPr>
        <w:t>Islamica</w:t>
      </w:r>
      <w:proofErr w:type="spellEnd"/>
      <w:r w:rsidRPr="00E15F25">
        <w:rPr>
          <w:rFonts w:ascii="Times New Roman" w:hAnsi="Times New Roman"/>
          <w:szCs w:val="20"/>
        </w:rPr>
        <w:t>. January 2010.</w:t>
      </w:r>
    </w:p>
    <w:p w:rsidR="00CE13C1" w:rsidRPr="00E15F25" w:rsidRDefault="00CE13C1" w:rsidP="00CE13C1">
      <w:pPr>
        <w:rPr>
          <w:rFonts w:ascii="Times New Roman" w:hAnsi="Times New Roman"/>
          <w:szCs w:val="20"/>
        </w:rPr>
      </w:pPr>
    </w:p>
    <w:p w:rsidR="00CE13C1" w:rsidRPr="00E15F25" w:rsidRDefault="00CE13C1" w:rsidP="00CE13C1">
      <w:pPr>
        <w:widowControl w:val="0"/>
        <w:autoSpaceDE w:val="0"/>
        <w:autoSpaceDN w:val="0"/>
        <w:adjustRightInd w:val="0"/>
        <w:rPr>
          <w:rFonts w:ascii="Times New Roman" w:hAnsi="Times New Roman"/>
          <w:szCs w:val="20"/>
        </w:rPr>
      </w:pPr>
      <w:r w:rsidRPr="00E15F25">
        <w:rPr>
          <w:rFonts w:ascii="Times New Roman" w:hAnsi="Times New Roman"/>
          <w:szCs w:val="20"/>
        </w:rPr>
        <w:t xml:space="preserve">Turner, Adrian. “After the crises: assessing the costs and benefits of financial </w:t>
      </w:r>
      <w:proofErr w:type="spellStart"/>
      <w:r w:rsidRPr="00E15F25">
        <w:rPr>
          <w:rFonts w:ascii="Times New Roman" w:hAnsi="Times New Roman"/>
          <w:szCs w:val="20"/>
        </w:rPr>
        <w:t>liberalisation</w:t>
      </w:r>
      <w:proofErr w:type="spellEnd"/>
      <w:r w:rsidRPr="00E15F25">
        <w:rPr>
          <w:rFonts w:ascii="Times New Roman" w:hAnsi="Times New Roman"/>
          <w:szCs w:val="20"/>
        </w:rPr>
        <w:t>.”  Speech made at the 14</w:t>
      </w:r>
      <w:r w:rsidRPr="00E15F25">
        <w:rPr>
          <w:rFonts w:ascii="Times New Roman" w:hAnsi="Times New Roman"/>
          <w:szCs w:val="20"/>
          <w:vertAlign w:val="superscript"/>
        </w:rPr>
        <w:t>th</w:t>
      </w:r>
      <w:r w:rsidRPr="00E15F25">
        <w:rPr>
          <w:rFonts w:ascii="Times New Roman" w:hAnsi="Times New Roman"/>
          <w:szCs w:val="20"/>
        </w:rPr>
        <w:t xml:space="preserve"> </w:t>
      </w:r>
      <w:proofErr w:type="spellStart"/>
      <w:r w:rsidRPr="00E15F25">
        <w:rPr>
          <w:rFonts w:ascii="Times New Roman" w:hAnsi="Times New Roman"/>
          <w:szCs w:val="20"/>
        </w:rPr>
        <w:t>Chintaman</w:t>
      </w:r>
      <w:proofErr w:type="spellEnd"/>
      <w:r w:rsidRPr="00E15F25">
        <w:rPr>
          <w:rFonts w:ascii="Times New Roman" w:hAnsi="Times New Roman"/>
          <w:szCs w:val="20"/>
        </w:rPr>
        <w:t xml:space="preserve"> </w:t>
      </w:r>
      <w:proofErr w:type="spellStart"/>
      <w:r w:rsidRPr="00E15F25">
        <w:rPr>
          <w:rFonts w:ascii="Times New Roman" w:hAnsi="Times New Roman"/>
          <w:szCs w:val="20"/>
        </w:rPr>
        <w:t>Deshmukh</w:t>
      </w:r>
      <w:proofErr w:type="spellEnd"/>
      <w:r w:rsidRPr="00E15F25">
        <w:rPr>
          <w:rFonts w:ascii="Times New Roman" w:hAnsi="Times New Roman"/>
          <w:szCs w:val="20"/>
        </w:rPr>
        <w:t xml:space="preserve"> Memorial Lecture, Reserve Bank of India, Mumbai, </w:t>
      </w:r>
      <w:proofErr w:type="gramStart"/>
      <w:r w:rsidRPr="00E15F25">
        <w:rPr>
          <w:rFonts w:ascii="Times New Roman" w:hAnsi="Times New Roman"/>
          <w:szCs w:val="20"/>
        </w:rPr>
        <w:t>15</w:t>
      </w:r>
      <w:proofErr w:type="gramEnd"/>
      <w:r w:rsidRPr="00E15F25">
        <w:rPr>
          <w:rFonts w:ascii="Times New Roman" w:hAnsi="Times New Roman"/>
          <w:szCs w:val="20"/>
        </w:rPr>
        <w:t xml:space="preserve"> February 2010.</w:t>
      </w:r>
    </w:p>
    <w:p w:rsidR="00CE13C1" w:rsidRPr="00E15F25" w:rsidRDefault="00CE13C1" w:rsidP="00CE13C1">
      <w:pPr>
        <w:rPr>
          <w:rFonts w:ascii="Times New Roman" w:hAnsi="Times New Roman"/>
          <w:szCs w:val="20"/>
        </w:rPr>
      </w:pPr>
    </w:p>
    <w:p w:rsidR="00CE13C1" w:rsidRPr="00E15F25" w:rsidRDefault="00CE13C1" w:rsidP="00CE13C1">
      <w:pPr>
        <w:rPr>
          <w:rFonts w:ascii="Times New Roman" w:hAnsi="Times New Roman"/>
        </w:rPr>
      </w:pPr>
      <w:r w:rsidRPr="00E15F25">
        <w:rPr>
          <w:rFonts w:ascii="Times New Roman" w:hAnsi="Times New Roman"/>
          <w:szCs w:val="20"/>
        </w:rPr>
        <w:t xml:space="preserve">Usmani, M. Taqi. </w:t>
      </w:r>
      <w:proofErr w:type="gramStart"/>
      <w:r w:rsidRPr="00E15F25">
        <w:rPr>
          <w:rFonts w:ascii="Times New Roman" w:hAnsi="Times New Roman"/>
          <w:i/>
          <w:szCs w:val="20"/>
        </w:rPr>
        <w:t>The Text of the Historical Judgment on Interest given by the Supreme Court of Pakistan.</w:t>
      </w:r>
      <w:proofErr w:type="gramEnd"/>
      <w:r w:rsidRPr="00E15F25">
        <w:rPr>
          <w:rFonts w:ascii="Times New Roman" w:hAnsi="Times New Roman"/>
          <w:szCs w:val="20"/>
        </w:rPr>
        <w:t xml:space="preserve"> 2000, accessed in March 2011. </w:t>
      </w:r>
      <w:hyperlink r:id="rId12" w:history="1">
        <w:r w:rsidRPr="00E15F25">
          <w:rPr>
            <w:rFonts w:ascii="Times New Roman" w:hAnsi="Times New Roman"/>
            <w:color w:val="0000FF"/>
            <w:szCs w:val="20"/>
          </w:rPr>
          <w:t>http://www.albalagh.net/Islamic_economics/riba_judgement.shtml</w:t>
        </w:r>
      </w:hyperlink>
      <w:r w:rsidRPr="00E15F25">
        <w:rPr>
          <w:rFonts w:ascii="Times New Roman" w:hAnsi="Times New Roman"/>
          <w:szCs w:val="20"/>
        </w:rPr>
        <w:t>.</w:t>
      </w:r>
    </w:p>
    <w:p w:rsidR="00CE13C1" w:rsidRPr="00E15F25" w:rsidRDefault="00CE13C1" w:rsidP="00CE13C1">
      <w:pPr>
        <w:rPr>
          <w:rFonts w:ascii="Times New Roman" w:hAnsi="Times New Roman"/>
        </w:rPr>
      </w:pPr>
    </w:p>
    <w:p w:rsidR="00CE13C1" w:rsidRPr="00E15F25" w:rsidRDefault="00CE13C1" w:rsidP="00CE13C1">
      <w:pPr>
        <w:rPr>
          <w:rFonts w:ascii="Times New Roman" w:hAnsi="Times New Roman"/>
        </w:rPr>
      </w:pPr>
      <w:proofErr w:type="spellStart"/>
      <w:r w:rsidRPr="00E15F25">
        <w:rPr>
          <w:rFonts w:ascii="Times New Roman" w:hAnsi="Times New Roman"/>
        </w:rPr>
        <w:t>Yilmaz</w:t>
      </w:r>
      <w:proofErr w:type="spellEnd"/>
      <w:r w:rsidRPr="00E15F25">
        <w:rPr>
          <w:rFonts w:ascii="Times New Roman" w:hAnsi="Times New Roman"/>
        </w:rPr>
        <w:t xml:space="preserve">, </w:t>
      </w:r>
      <w:proofErr w:type="spellStart"/>
      <w:r w:rsidRPr="00E15F25">
        <w:rPr>
          <w:rFonts w:ascii="Times New Roman" w:hAnsi="Times New Roman"/>
        </w:rPr>
        <w:t>Durmus</w:t>
      </w:r>
      <w:proofErr w:type="spellEnd"/>
      <w:r w:rsidRPr="00E15F25">
        <w:rPr>
          <w:rFonts w:ascii="Times New Roman" w:hAnsi="Times New Roman"/>
        </w:rPr>
        <w:t>. “Islamic Finance: During and After the Global Financial Crisis.” Speech given at the conference Islamic Finance: During and After the Global Financial Crisis, IMF World Bank Meeting in Istanbul. October 5, 2009.</w:t>
      </w:r>
    </w:p>
    <w:p w:rsidR="00CE13C1" w:rsidRPr="00E15F25" w:rsidRDefault="00CE13C1" w:rsidP="00CE13C1">
      <w:pPr>
        <w:widowControl w:val="0"/>
        <w:autoSpaceDE w:val="0"/>
        <w:autoSpaceDN w:val="0"/>
        <w:adjustRightInd w:val="0"/>
        <w:rPr>
          <w:rFonts w:ascii="Times New Roman" w:hAnsi="Times New Roman"/>
        </w:rPr>
      </w:pPr>
    </w:p>
    <w:p w:rsidR="00CE13C1" w:rsidRPr="00E15F25" w:rsidRDefault="00CE13C1" w:rsidP="00CE13C1">
      <w:pPr>
        <w:widowControl w:val="0"/>
        <w:autoSpaceDE w:val="0"/>
        <w:autoSpaceDN w:val="0"/>
        <w:adjustRightInd w:val="0"/>
        <w:rPr>
          <w:rFonts w:ascii="Times New Roman" w:hAnsi="Times New Roman"/>
        </w:rPr>
      </w:pPr>
      <w:proofErr w:type="spellStart"/>
      <w:r w:rsidRPr="00E15F25">
        <w:rPr>
          <w:rFonts w:ascii="Times New Roman" w:hAnsi="Times New Roman"/>
        </w:rPr>
        <w:t>Zingales</w:t>
      </w:r>
      <w:proofErr w:type="spellEnd"/>
      <w:r w:rsidRPr="00E15F25">
        <w:rPr>
          <w:rFonts w:ascii="Times New Roman" w:hAnsi="Times New Roman"/>
        </w:rPr>
        <w:t xml:space="preserve">, Luigi. </w:t>
      </w:r>
      <w:proofErr w:type="gramStart"/>
      <w:r w:rsidRPr="00E15F25">
        <w:rPr>
          <w:rFonts w:ascii="Times New Roman" w:hAnsi="Times New Roman"/>
        </w:rPr>
        <w:t>Testimony to the United States House of Representatives Committee on Oversight and Government Reform.</w:t>
      </w:r>
      <w:proofErr w:type="gramEnd"/>
      <w:r w:rsidRPr="00E15F25">
        <w:rPr>
          <w:rFonts w:ascii="Times New Roman" w:hAnsi="Times New Roman"/>
        </w:rPr>
        <w:t xml:space="preserve"> </w:t>
      </w:r>
      <w:proofErr w:type="gramStart"/>
      <w:r w:rsidRPr="00E15F25">
        <w:rPr>
          <w:rFonts w:ascii="Times New Roman" w:hAnsi="Times New Roman"/>
          <w:i/>
        </w:rPr>
        <w:t>Causes and Effects of the Lehman Brothers Bankruptcy</w:t>
      </w:r>
      <w:r w:rsidRPr="00E15F25">
        <w:rPr>
          <w:rFonts w:ascii="Times New Roman" w:hAnsi="Times New Roman"/>
        </w:rPr>
        <w:t>.</w:t>
      </w:r>
      <w:proofErr w:type="gramEnd"/>
      <w:r w:rsidRPr="00E15F25">
        <w:rPr>
          <w:rFonts w:ascii="Times New Roman" w:hAnsi="Times New Roman"/>
        </w:rPr>
        <w:t xml:space="preserve"> Accessed March 2011. </w:t>
      </w:r>
      <w:hyperlink r:id="rId13" w:history="1">
        <w:r w:rsidRPr="00E15F25">
          <w:rPr>
            <w:rStyle w:val="Hyperlink"/>
            <w:rFonts w:ascii="Times New Roman" w:hAnsi="Times New Roman"/>
          </w:rPr>
          <w:t>http://faculty.chicagobooth.edu/luigi.zingales/research/papers/zingales_long.pdf</w:t>
        </w:r>
      </w:hyperlink>
      <w:r w:rsidRPr="00E15F25">
        <w:rPr>
          <w:rFonts w:ascii="Times New Roman" w:hAnsi="Times New Roman"/>
        </w:rPr>
        <w:t>.</w:t>
      </w:r>
    </w:p>
    <w:p w:rsidR="00CE13C1" w:rsidRPr="00E15F25" w:rsidRDefault="00CE13C1" w:rsidP="00CE13C1">
      <w:pPr>
        <w:widowControl w:val="0"/>
        <w:autoSpaceDE w:val="0"/>
        <w:autoSpaceDN w:val="0"/>
        <w:adjustRightInd w:val="0"/>
        <w:rPr>
          <w:rFonts w:ascii="Times New Roman" w:hAnsi="Times New Roman"/>
        </w:rPr>
      </w:pPr>
    </w:p>
    <w:p w:rsidR="00CE13C1" w:rsidRPr="00E15F25" w:rsidRDefault="00CE13C1" w:rsidP="00CE13C1">
      <w:pPr>
        <w:widowControl w:val="0"/>
        <w:autoSpaceDE w:val="0"/>
        <w:autoSpaceDN w:val="0"/>
        <w:adjustRightInd w:val="0"/>
        <w:rPr>
          <w:rFonts w:ascii="Times New Roman" w:hAnsi="Times New Roman"/>
          <w:b/>
          <w:bCs/>
        </w:rPr>
      </w:pPr>
      <w:r w:rsidRPr="00E15F25">
        <w:rPr>
          <w:rFonts w:ascii="Times New Roman" w:hAnsi="Times New Roman"/>
          <w:b/>
          <w:bCs/>
        </w:rPr>
        <w:t xml:space="preserve">Newspaper articles </w:t>
      </w:r>
    </w:p>
    <w:p w:rsidR="00CE13C1" w:rsidRPr="00E15F25" w:rsidRDefault="00CE13C1" w:rsidP="00CE13C1">
      <w:pPr>
        <w:widowControl w:val="0"/>
        <w:autoSpaceDE w:val="0"/>
        <w:autoSpaceDN w:val="0"/>
        <w:adjustRightInd w:val="0"/>
        <w:rPr>
          <w:rFonts w:ascii="Times New Roman" w:hAnsi="Times New Roman"/>
          <w:b/>
          <w:bCs/>
        </w:rPr>
      </w:pPr>
    </w:p>
    <w:p w:rsidR="00CE13C1" w:rsidRPr="00E15F25" w:rsidRDefault="00CE13C1" w:rsidP="00CE13C1">
      <w:pPr>
        <w:widowControl w:val="0"/>
        <w:autoSpaceDE w:val="0"/>
        <w:autoSpaceDN w:val="0"/>
        <w:adjustRightInd w:val="0"/>
        <w:rPr>
          <w:rFonts w:ascii="Times New Roman" w:hAnsi="Times New Roman"/>
        </w:rPr>
      </w:pPr>
      <w:proofErr w:type="spellStart"/>
      <w:r w:rsidRPr="00E15F25">
        <w:rPr>
          <w:rFonts w:ascii="Times New Roman" w:hAnsi="Times New Roman"/>
        </w:rPr>
        <w:t>Alavi</w:t>
      </w:r>
      <w:proofErr w:type="spellEnd"/>
      <w:r w:rsidRPr="00E15F25">
        <w:rPr>
          <w:rFonts w:ascii="Times New Roman" w:hAnsi="Times New Roman"/>
        </w:rPr>
        <w:t xml:space="preserve">, </w:t>
      </w:r>
      <w:proofErr w:type="spellStart"/>
      <w:r w:rsidRPr="00E15F25">
        <w:rPr>
          <w:rFonts w:ascii="Times New Roman" w:hAnsi="Times New Roman"/>
        </w:rPr>
        <w:t>Farhad</w:t>
      </w:r>
      <w:proofErr w:type="spellEnd"/>
      <w:r w:rsidRPr="00E15F25">
        <w:rPr>
          <w:rFonts w:ascii="Times New Roman" w:hAnsi="Times New Roman"/>
        </w:rPr>
        <w:t xml:space="preserve">. “Islamic Finance in the Current Global Crisis.” </w:t>
      </w:r>
      <w:r w:rsidRPr="00E15F25">
        <w:rPr>
          <w:rFonts w:ascii="Times New Roman" w:hAnsi="Times New Roman"/>
          <w:i/>
        </w:rPr>
        <w:t>Financial Times</w:t>
      </w:r>
      <w:r w:rsidRPr="00E15F25">
        <w:rPr>
          <w:rFonts w:ascii="Times New Roman" w:hAnsi="Times New Roman"/>
        </w:rPr>
        <w:t>. April 22, 2009.</w:t>
      </w:r>
    </w:p>
    <w:p w:rsidR="00CE13C1" w:rsidRPr="00E15F25" w:rsidRDefault="00CE13C1" w:rsidP="00CE13C1">
      <w:pPr>
        <w:widowControl w:val="0"/>
        <w:autoSpaceDE w:val="0"/>
        <w:autoSpaceDN w:val="0"/>
        <w:adjustRightInd w:val="0"/>
        <w:rPr>
          <w:rFonts w:ascii="Times New Roman" w:hAnsi="Times New Roman"/>
        </w:rPr>
      </w:pPr>
    </w:p>
    <w:p w:rsidR="00CE13C1" w:rsidRPr="00E15F25" w:rsidRDefault="00CE13C1" w:rsidP="00CE13C1">
      <w:pPr>
        <w:widowControl w:val="0"/>
        <w:autoSpaceDE w:val="0"/>
        <w:autoSpaceDN w:val="0"/>
        <w:adjustRightInd w:val="0"/>
        <w:rPr>
          <w:rFonts w:ascii="Times New Roman" w:hAnsi="Times New Roman"/>
        </w:rPr>
      </w:pPr>
      <w:r w:rsidRPr="00E15F25">
        <w:rPr>
          <w:rFonts w:ascii="Times New Roman" w:hAnsi="Times New Roman"/>
        </w:rPr>
        <w:t xml:space="preserve">“Buffet Warns on Investment ‘Time Bomb.’” </w:t>
      </w:r>
      <w:r w:rsidRPr="00E15F25">
        <w:rPr>
          <w:rFonts w:ascii="Times New Roman" w:hAnsi="Times New Roman"/>
          <w:i/>
        </w:rPr>
        <w:t>BBC News</w:t>
      </w:r>
      <w:r w:rsidRPr="00E15F25">
        <w:rPr>
          <w:rFonts w:ascii="Times New Roman" w:hAnsi="Times New Roman"/>
        </w:rPr>
        <w:t>. March 3, 2003. Accessed March 2011. http://news.bbc.co.uk/2/hi/2817995.stm.</w:t>
      </w:r>
    </w:p>
    <w:p w:rsidR="00CE13C1" w:rsidRPr="00E15F25" w:rsidRDefault="00CE13C1" w:rsidP="00CE13C1">
      <w:pPr>
        <w:widowControl w:val="0"/>
        <w:autoSpaceDE w:val="0"/>
        <w:autoSpaceDN w:val="0"/>
        <w:adjustRightInd w:val="0"/>
        <w:rPr>
          <w:rFonts w:ascii="Times New Roman" w:hAnsi="Times New Roman"/>
        </w:rPr>
      </w:pPr>
    </w:p>
    <w:p w:rsidR="00CE13C1" w:rsidRPr="00E15F25" w:rsidRDefault="00CE13C1" w:rsidP="00CE13C1">
      <w:pPr>
        <w:widowControl w:val="0"/>
        <w:autoSpaceDE w:val="0"/>
        <w:autoSpaceDN w:val="0"/>
        <w:adjustRightInd w:val="0"/>
        <w:rPr>
          <w:rFonts w:ascii="Times New Roman" w:hAnsi="Times New Roman"/>
        </w:rPr>
      </w:pPr>
      <w:r w:rsidRPr="00E15F25">
        <w:rPr>
          <w:rFonts w:ascii="Times New Roman" w:hAnsi="Times New Roman"/>
        </w:rPr>
        <w:t xml:space="preserve">Jones, Andrea. “Islamic Banking: Opportunity in Crisis.” </w:t>
      </w:r>
      <w:proofErr w:type="gramStart"/>
      <w:r w:rsidRPr="00E15F25">
        <w:rPr>
          <w:rFonts w:ascii="Times New Roman" w:hAnsi="Times New Roman"/>
          <w:i/>
        </w:rPr>
        <w:t>Washington Times Global</w:t>
      </w:r>
      <w:r w:rsidRPr="00E15F25">
        <w:rPr>
          <w:rFonts w:ascii="Times New Roman" w:hAnsi="Times New Roman"/>
        </w:rPr>
        <w:t>.</w:t>
      </w:r>
      <w:proofErr w:type="gramEnd"/>
      <w:r w:rsidRPr="00E15F25">
        <w:rPr>
          <w:rFonts w:ascii="Times New Roman" w:hAnsi="Times New Roman"/>
        </w:rPr>
        <w:t xml:space="preserve"> Available at http://www.latrobe.edu.au/news/articles/2009/article/islamic-banking-opportunity-in-crisis</w:t>
      </w:r>
    </w:p>
    <w:p w:rsidR="00CE13C1" w:rsidRPr="00E15F25" w:rsidRDefault="00CE13C1" w:rsidP="00CE13C1">
      <w:pPr>
        <w:widowControl w:val="0"/>
        <w:autoSpaceDE w:val="0"/>
        <w:autoSpaceDN w:val="0"/>
        <w:adjustRightInd w:val="0"/>
        <w:rPr>
          <w:rFonts w:ascii="Times New Roman" w:hAnsi="Times New Roman"/>
        </w:rPr>
      </w:pPr>
    </w:p>
    <w:p w:rsidR="00CE13C1" w:rsidRPr="00E15F25" w:rsidRDefault="00CE13C1" w:rsidP="00CE13C1">
      <w:pPr>
        <w:widowControl w:val="0"/>
        <w:autoSpaceDE w:val="0"/>
        <w:autoSpaceDN w:val="0"/>
        <w:adjustRightInd w:val="0"/>
        <w:rPr>
          <w:rFonts w:ascii="Times New Roman" w:hAnsi="Times New Roman"/>
        </w:rPr>
      </w:pPr>
      <w:proofErr w:type="spellStart"/>
      <w:r w:rsidRPr="00E15F25">
        <w:rPr>
          <w:rFonts w:ascii="Times New Roman" w:hAnsi="Times New Roman"/>
        </w:rPr>
        <w:t>Khalaf</w:t>
      </w:r>
      <w:proofErr w:type="spellEnd"/>
      <w:r w:rsidRPr="00E15F25">
        <w:rPr>
          <w:rFonts w:ascii="Times New Roman" w:hAnsi="Times New Roman"/>
        </w:rPr>
        <w:t xml:space="preserve">, </w:t>
      </w:r>
      <w:proofErr w:type="spellStart"/>
      <w:r w:rsidRPr="00E15F25">
        <w:rPr>
          <w:rFonts w:ascii="Times New Roman" w:hAnsi="Times New Roman"/>
        </w:rPr>
        <w:t>Roula</w:t>
      </w:r>
      <w:proofErr w:type="spellEnd"/>
      <w:r w:rsidRPr="00E15F25">
        <w:rPr>
          <w:rFonts w:ascii="Times New Roman" w:hAnsi="Times New Roman"/>
        </w:rPr>
        <w:t xml:space="preserve">. “Islamic Finance Must Resolve Inner Tensions.” </w:t>
      </w:r>
      <w:r w:rsidRPr="00E15F25">
        <w:rPr>
          <w:rFonts w:ascii="Times New Roman" w:hAnsi="Times New Roman"/>
          <w:i/>
        </w:rPr>
        <w:t>Financial Times</w:t>
      </w:r>
      <w:r w:rsidRPr="00E15F25">
        <w:rPr>
          <w:rFonts w:ascii="Times New Roman" w:hAnsi="Times New Roman"/>
        </w:rPr>
        <w:t>. March 30, 2009. Accessed September 2011. http://www.ft.com/cms/s/0/4894b482-1d44-11de-9eb3-00144feabdc0.html#axzz1YoGwGa00</w:t>
      </w:r>
    </w:p>
    <w:p w:rsidR="00CE13C1" w:rsidRPr="00E15F25" w:rsidRDefault="00CE13C1" w:rsidP="00CE13C1">
      <w:pPr>
        <w:widowControl w:val="0"/>
        <w:autoSpaceDE w:val="0"/>
        <w:autoSpaceDN w:val="0"/>
        <w:adjustRightInd w:val="0"/>
        <w:rPr>
          <w:rFonts w:ascii="Times New Roman" w:hAnsi="Times New Roman"/>
          <w:b/>
          <w:bCs/>
        </w:rPr>
      </w:pPr>
    </w:p>
    <w:p w:rsidR="00CE13C1" w:rsidRPr="00E15F25" w:rsidRDefault="00CE13C1" w:rsidP="00CE13C1">
      <w:pPr>
        <w:widowControl w:val="0"/>
        <w:autoSpaceDE w:val="0"/>
        <w:autoSpaceDN w:val="0"/>
        <w:adjustRightInd w:val="0"/>
        <w:rPr>
          <w:rFonts w:ascii="Times New Roman" w:hAnsi="Times New Roman"/>
        </w:rPr>
      </w:pPr>
      <w:r w:rsidRPr="00E15F25">
        <w:rPr>
          <w:rFonts w:ascii="Times New Roman" w:hAnsi="Times New Roman"/>
        </w:rPr>
        <w:t>BBC News (</w:t>
      </w:r>
      <w:hyperlink r:id="rId14" w:history="1">
        <w:r w:rsidRPr="00E15F25">
          <w:rPr>
            <w:rFonts w:ascii="Times New Roman" w:hAnsi="Times New Roman"/>
            <w:color w:val="0000FF"/>
          </w:rPr>
          <w:t>http://www.bbc.co.uk/ne ws/</w:t>
        </w:r>
      </w:hyperlink>
      <w:r w:rsidRPr="00E15F25">
        <w:rPr>
          <w:rFonts w:ascii="Times New Roman" w:hAnsi="Times New Roman"/>
        </w:rPr>
        <w:t xml:space="preserve">), March 3, 2003, “Buffett warns on investment 'time bomb'”. Article available at </w:t>
      </w:r>
      <w:hyperlink r:id="rId15" w:history="1">
        <w:r w:rsidRPr="00E15F25">
          <w:rPr>
            <w:rFonts w:ascii="Times New Roman" w:hAnsi="Times New Roman"/>
            <w:color w:val="0000FF"/>
          </w:rPr>
          <w:t xml:space="preserve">http://news.bbc.co.uk/1/hi/2817995.stm (last accessed in March, 2011). </w:t>
        </w:r>
      </w:hyperlink>
    </w:p>
    <w:p w:rsidR="00CE13C1" w:rsidRPr="00E15F25" w:rsidRDefault="00CE13C1" w:rsidP="00CE13C1">
      <w:pPr>
        <w:widowControl w:val="0"/>
        <w:autoSpaceDE w:val="0"/>
        <w:autoSpaceDN w:val="0"/>
        <w:adjustRightInd w:val="0"/>
        <w:rPr>
          <w:rFonts w:ascii="Times New Roman" w:hAnsi="Times New Roman"/>
        </w:rPr>
      </w:pPr>
    </w:p>
    <w:p w:rsidR="00CE13C1" w:rsidRPr="00E15F25" w:rsidRDefault="00CE13C1" w:rsidP="00CE13C1">
      <w:pPr>
        <w:widowControl w:val="0"/>
        <w:autoSpaceDE w:val="0"/>
        <w:autoSpaceDN w:val="0"/>
        <w:adjustRightInd w:val="0"/>
        <w:rPr>
          <w:rFonts w:ascii="Times New Roman" w:hAnsi="Times New Roman"/>
          <w:b/>
          <w:bCs/>
        </w:rPr>
      </w:pPr>
      <w:r w:rsidRPr="00E15F25">
        <w:rPr>
          <w:rFonts w:ascii="Times New Roman" w:hAnsi="Times New Roman"/>
          <w:b/>
          <w:bCs/>
        </w:rPr>
        <w:t xml:space="preserve">Interviews: </w:t>
      </w:r>
    </w:p>
    <w:p w:rsidR="00CE13C1" w:rsidRPr="00E15F25" w:rsidRDefault="00CE13C1" w:rsidP="00CE13C1">
      <w:pPr>
        <w:widowControl w:val="0"/>
        <w:autoSpaceDE w:val="0"/>
        <w:autoSpaceDN w:val="0"/>
        <w:adjustRightInd w:val="0"/>
        <w:rPr>
          <w:rFonts w:ascii="Times New Roman" w:hAnsi="Times New Roman"/>
        </w:rPr>
      </w:pPr>
      <w:r w:rsidRPr="00E15F25">
        <w:rPr>
          <w:rFonts w:ascii="Times New Roman" w:hAnsi="Times New Roman"/>
        </w:rPr>
        <w:t xml:space="preserve">Interview done by Majid Dawood with Ahmed Al </w:t>
      </w:r>
      <w:proofErr w:type="spellStart"/>
      <w:r w:rsidRPr="00E15F25">
        <w:rPr>
          <w:rFonts w:ascii="Times New Roman" w:hAnsi="Times New Roman"/>
        </w:rPr>
        <w:t>Janahi</w:t>
      </w:r>
      <w:proofErr w:type="spellEnd"/>
      <w:r w:rsidRPr="00E15F25">
        <w:rPr>
          <w:rFonts w:ascii="Times New Roman" w:hAnsi="Times New Roman"/>
        </w:rPr>
        <w:t xml:space="preserve">, Deputy CEO, Noor Islamic Bank, Dubai, </w:t>
      </w:r>
      <w:proofErr w:type="gramStart"/>
      <w:r w:rsidRPr="00E15F25">
        <w:rPr>
          <w:rFonts w:ascii="Times New Roman" w:hAnsi="Times New Roman"/>
        </w:rPr>
        <w:t>U.A.E</w:t>
      </w:r>
      <w:proofErr w:type="gramEnd"/>
      <w:r w:rsidRPr="00E15F25">
        <w:rPr>
          <w:rFonts w:ascii="Times New Roman" w:hAnsi="Times New Roman"/>
        </w:rPr>
        <w:t>. in Australia on February 12, 2010.</w:t>
      </w:r>
    </w:p>
    <w:p w:rsidR="00CE13C1" w:rsidRPr="00E15F25" w:rsidRDefault="00CE13C1" w:rsidP="00CE13C1">
      <w:pPr>
        <w:widowControl w:val="0"/>
        <w:autoSpaceDE w:val="0"/>
        <w:autoSpaceDN w:val="0"/>
        <w:adjustRightInd w:val="0"/>
        <w:rPr>
          <w:rFonts w:ascii="Times New Roman" w:hAnsi="Times New Roman"/>
        </w:rPr>
      </w:pPr>
    </w:p>
    <w:p w:rsidR="00CE13C1" w:rsidRPr="00E15F25" w:rsidRDefault="00CE13C1" w:rsidP="00CE13C1">
      <w:pPr>
        <w:widowControl w:val="0"/>
        <w:autoSpaceDE w:val="0"/>
        <w:autoSpaceDN w:val="0"/>
        <w:adjustRightInd w:val="0"/>
        <w:rPr>
          <w:rFonts w:ascii="Times New Roman" w:hAnsi="Times New Roman"/>
        </w:rPr>
      </w:pPr>
      <w:r w:rsidRPr="00E15F25">
        <w:rPr>
          <w:rFonts w:ascii="Times New Roman" w:hAnsi="Times New Roman"/>
        </w:rPr>
        <w:t xml:space="preserve">Interview done by Majid Dawood with Mohamed Akram Laldin, Executive Director, International </w:t>
      </w:r>
      <w:proofErr w:type="spellStart"/>
      <w:r w:rsidRPr="00E15F25">
        <w:rPr>
          <w:rFonts w:ascii="Times New Roman" w:hAnsi="Times New Roman"/>
          <w:i/>
        </w:rPr>
        <w:t>shari’a</w:t>
      </w:r>
      <w:r w:rsidRPr="00E15F25">
        <w:rPr>
          <w:rFonts w:ascii="Times New Roman" w:hAnsi="Times New Roman"/>
        </w:rPr>
        <w:t>’a</w:t>
      </w:r>
      <w:proofErr w:type="spellEnd"/>
      <w:r w:rsidRPr="00E15F25">
        <w:rPr>
          <w:rFonts w:ascii="Times New Roman" w:hAnsi="Times New Roman"/>
        </w:rPr>
        <w:t xml:space="preserve"> Research Academy (ISRA), Kuala Lumpur, Malaysia. February 23, 2010. </w:t>
      </w:r>
    </w:p>
    <w:p w:rsidR="00CE13C1" w:rsidRPr="00E15F25" w:rsidRDefault="00CE13C1" w:rsidP="00CE13C1">
      <w:pPr>
        <w:widowControl w:val="0"/>
        <w:autoSpaceDE w:val="0"/>
        <w:autoSpaceDN w:val="0"/>
        <w:adjustRightInd w:val="0"/>
        <w:rPr>
          <w:rFonts w:ascii="Times New Roman" w:hAnsi="Times New Roman"/>
        </w:rPr>
      </w:pPr>
    </w:p>
    <w:p w:rsidR="00F17CC1" w:rsidRDefault="00CE13C1" w:rsidP="00CE13C1">
      <w:r w:rsidRPr="00E15F25">
        <w:rPr>
          <w:rFonts w:ascii="Times New Roman" w:hAnsi="Times New Roman"/>
        </w:rPr>
        <w:lastRenderedPageBreak/>
        <w:t xml:space="preserve">Interview done by Majid Dawood with </w:t>
      </w:r>
      <w:proofErr w:type="spellStart"/>
      <w:r w:rsidRPr="00E15F25">
        <w:rPr>
          <w:rFonts w:ascii="Times New Roman" w:hAnsi="Times New Roman"/>
        </w:rPr>
        <w:t>Mushtak</w:t>
      </w:r>
      <w:proofErr w:type="spellEnd"/>
      <w:r w:rsidRPr="00E15F25">
        <w:rPr>
          <w:rFonts w:ascii="Times New Roman" w:hAnsi="Times New Roman"/>
        </w:rPr>
        <w:t xml:space="preserve"> Parker, Editor Islamic Banker magazine. February 23, 201</w:t>
      </w:r>
    </w:p>
    <w:sectPr w:rsidR="00F17CC1" w:rsidSect="00F17C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B8F" w:rsidRDefault="00160B8F" w:rsidP="00CE13C1">
      <w:r>
        <w:separator/>
      </w:r>
    </w:p>
  </w:endnote>
  <w:endnote w:type="continuationSeparator" w:id="0">
    <w:p w:rsidR="00160B8F" w:rsidRDefault="00160B8F" w:rsidP="00CE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B8F" w:rsidRDefault="00160B8F" w:rsidP="00CE13C1">
      <w:r>
        <w:separator/>
      </w:r>
    </w:p>
  </w:footnote>
  <w:footnote w:type="continuationSeparator" w:id="0">
    <w:p w:rsidR="00160B8F" w:rsidRDefault="00160B8F" w:rsidP="00CE13C1">
      <w:r>
        <w:continuationSeparator/>
      </w:r>
    </w:p>
  </w:footnote>
  <w:footnote w:id="1">
    <w:p w:rsidR="00CE13C1" w:rsidRDefault="00CE13C1" w:rsidP="00CE13C1">
      <w:pPr>
        <w:pStyle w:val="FootnoteText"/>
      </w:pPr>
      <w:r>
        <w:rPr>
          <w:rStyle w:val="FootnoteReference"/>
        </w:rPr>
        <w:footnoteRef/>
      </w:r>
      <w:r>
        <w:t xml:space="preserve"> </w:t>
      </w:r>
      <w:proofErr w:type="gramStart"/>
      <w:r w:rsidRPr="00AD7184">
        <w:t>CEO of Yasaar Limited in Dubai, U.A.E.</w:t>
      </w:r>
      <w:proofErr w:type="gramEnd"/>
    </w:p>
  </w:footnote>
  <w:footnote w:id="2">
    <w:p w:rsidR="00CE13C1" w:rsidRPr="00AD7184" w:rsidRDefault="00CE13C1" w:rsidP="00CE13C1">
      <w:pPr>
        <w:pStyle w:val="FootnoteText"/>
      </w:pPr>
      <w:r w:rsidRPr="00AD7184">
        <w:rPr>
          <w:rStyle w:val="FootnoteReference"/>
        </w:rPr>
        <w:footnoteRef/>
      </w:r>
      <w:r w:rsidRPr="00AD7184">
        <w:t xml:space="preserve"> </w:t>
      </w:r>
      <w:proofErr w:type="gramStart"/>
      <w:r>
        <w:t>D</w:t>
      </w:r>
      <w:r w:rsidRPr="00AD7184">
        <w:t xml:space="preserve">octoral </w:t>
      </w:r>
      <w:r>
        <w:t>Candidate,</w:t>
      </w:r>
      <w:r w:rsidRPr="00AD7184">
        <w:t xml:space="preserve"> Law School in Bangor University, Wales, United Kingdom.</w:t>
      </w:r>
      <w:proofErr w:type="gramEnd"/>
    </w:p>
  </w:footnote>
  <w:footnote w:id="3">
    <w:p w:rsidR="00CE13C1" w:rsidRPr="00AD7184" w:rsidRDefault="00CE13C1" w:rsidP="00CE13C1">
      <w:pPr>
        <w:pStyle w:val="FootnoteText"/>
      </w:pPr>
      <w:r w:rsidRPr="00AD7184">
        <w:rPr>
          <w:rStyle w:val="FootnoteReference"/>
        </w:rPr>
        <w:footnoteRef/>
      </w:r>
      <w:r w:rsidRPr="00AD7184">
        <w:t xml:space="preserve"> </w:t>
      </w:r>
      <w:r w:rsidRPr="00AD7184">
        <w:rPr>
          <w:color w:val="000000"/>
        </w:rPr>
        <w:t xml:space="preserve">Interview with Ahmed Al </w:t>
      </w:r>
      <w:proofErr w:type="spellStart"/>
      <w:r w:rsidRPr="00AD7184">
        <w:rPr>
          <w:color w:val="000000"/>
        </w:rPr>
        <w:t>Janahi</w:t>
      </w:r>
      <w:proofErr w:type="spellEnd"/>
      <w:r w:rsidRPr="00AD7184">
        <w:rPr>
          <w:color w:val="000000"/>
        </w:rPr>
        <w:t xml:space="preserve">, Deputy CEO, Noor Islamic Bank, Dubai, </w:t>
      </w:r>
      <w:proofErr w:type="gramStart"/>
      <w:r w:rsidRPr="00AD7184">
        <w:rPr>
          <w:color w:val="000000"/>
        </w:rPr>
        <w:t>U.A.E</w:t>
      </w:r>
      <w:proofErr w:type="gramEnd"/>
      <w:r w:rsidRPr="00AD7184">
        <w:rPr>
          <w:color w:val="000000"/>
        </w:rPr>
        <w:t xml:space="preserve">. Interview done in Melbourne, Australia on February 12, 2010.  </w:t>
      </w:r>
    </w:p>
  </w:footnote>
  <w:footnote w:id="4">
    <w:p w:rsidR="00CE13C1" w:rsidRPr="00AD7184" w:rsidRDefault="00CE13C1" w:rsidP="00CE13C1">
      <w:pPr>
        <w:pStyle w:val="FootnoteText"/>
      </w:pPr>
      <w:r w:rsidRPr="00D50105">
        <w:rPr>
          <w:rStyle w:val="FootnoteReference"/>
        </w:rPr>
        <w:footnoteRef/>
      </w:r>
      <w:r w:rsidRPr="00D50105">
        <w:t xml:space="preserve"> Anthony Reuben, “</w:t>
      </w:r>
      <w:r w:rsidRPr="00AD7184">
        <w:t xml:space="preserve">Lehman </w:t>
      </w:r>
      <w:proofErr w:type="spellStart"/>
      <w:r w:rsidRPr="00AD7184">
        <w:t>Bors</w:t>
      </w:r>
      <w:proofErr w:type="spellEnd"/>
      <w:r w:rsidRPr="00AD7184">
        <w:t xml:space="preserve"> files for bankruptcy,” </w:t>
      </w:r>
      <w:r w:rsidRPr="00AD7184">
        <w:rPr>
          <w:i/>
        </w:rPr>
        <w:t>BBC News</w:t>
      </w:r>
      <w:r w:rsidRPr="00AD7184">
        <w:t xml:space="preserve">, September 15, 2008, accessed September 19, 2011, </w:t>
      </w:r>
      <w:hyperlink r:id="rId1" w:history="1">
        <w:r w:rsidRPr="00AD7184">
          <w:t>http://news.bbc.co.uk/1/hi/business/7616197.stm</w:t>
        </w:r>
      </w:hyperlink>
      <w:r w:rsidRPr="00AD7184">
        <w:t xml:space="preserve">. See also, the discussion of Paola </w:t>
      </w:r>
      <w:proofErr w:type="spellStart"/>
      <w:r w:rsidRPr="00AD7184">
        <w:t>Subacchi</w:t>
      </w:r>
      <w:proofErr w:type="spellEnd"/>
      <w:r w:rsidRPr="00AD7184">
        <w:t>, Research Director in International Economics at Chatham House, and Alan Greenspan, Former Federal Reserve Chairman on this subject.</w:t>
      </w:r>
    </w:p>
  </w:footnote>
  <w:footnote w:id="5">
    <w:p w:rsidR="00CE13C1" w:rsidRPr="00AD7184" w:rsidRDefault="00CE13C1" w:rsidP="00CE13C1">
      <w:pPr>
        <w:pStyle w:val="Heading1"/>
        <w:spacing w:before="0" w:line="240" w:lineRule="auto"/>
        <w:rPr>
          <w:rFonts w:ascii="Times New Roman" w:hAnsi="Times New Roman"/>
          <w:b w:val="0"/>
          <w:bCs w:val="0"/>
          <w:color w:val="auto"/>
          <w:sz w:val="20"/>
          <w:szCs w:val="20"/>
          <w:lang w:val="en-GB"/>
        </w:rPr>
      </w:pPr>
      <w:r w:rsidRPr="00AD7184">
        <w:rPr>
          <w:rStyle w:val="FootnoteReference"/>
          <w:rFonts w:ascii="Times New Roman" w:hAnsi="Times New Roman"/>
          <w:b w:val="0"/>
          <w:bCs w:val="0"/>
          <w:color w:val="auto"/>
          <w:sz w:val="20"/>
          <w:szCs w:val="20"/>
          <w:lang w:val="en-GB"/>
        </w:rPr>
        <w:footnoteRef/>
      </w:r>
      <w:r w:rsidRPr="00AD7184">
        <w:rPr>
          <w:rFonts w:ascii="Times New Roman" w:hAnsi="Times New Roman"/>
          <w:sz w:val="20"/>
        </w:rPr>
        <w:t xml:space="preserve"> </w:t>
      </w:r>
      <w:r w:rsidRPr="00AD7184">
        <w:rPr>
          <w:rFonts w:ascii="Times New Roman" w:hAnsi="Times New Roman"/>
          <w:b w:val="0"/>
          <w:bCs w:val="0"/>
          <w:color w:val="auto"/>
          <w:sz w:val="20"/>
          <w:szCs w:val="20"/>
          <w:lang w:val="en-GB"/>
        </w:rPr>
        <w:t xml:space="preserve">“The New Depression,” The Economy in Crisis, accessed September 19, 2011, </w:t>
      </w:r>
      <w:hyperlink r:id="rId2" w:history="1">
        <w:r w:rsidRPr="00AD7184">
          <w:rPr>
            <w:rFonts w:ascii="Times New Roman" w:hAnsi="Times New Roman"/>
            <w:b w:val="0"/>
            <w:bCs w:val="0"/>
            <w:color w:val="auto"/>
            <w:sz w:val="20"/>
            <w:szCs w:val="20"/>
            <w:lang w:val="en-GB"/>
          </w:rPr>
          <w:t>http://economyincrisis.org/issue/new-depression</w:t>
        </w:r>
      </w:hyperlink>
      <w:r w:rsidRPr="00AD7184" w:rsidDel="00316891">
        <w:rPr>
          <w:rFonts w:ascii="Times New Roman" w:hAnsi="Times New Roman"/>
          <w:b w:val="0"/>
          <w:bCs w:val="0"/>
          <w:color w:val="auto"/>
          <w:sz w:val="20"/>
          <w:szCs w:val="20"/>
          <w:lang w:val="en-GB"/>
        </w:rPr>
        <w:t xml:space="preserve"> </w:t>
      </w:r>
      <w:r w:rsidRPr="00AD7184">
        <w:rPr>
          <w:rFonts w:ascii="Times New Roman" w:hAnsi="Times New Roman"/>
          <w:b w:val="0"/>
          <w:bCs w:val="0"/>
          <w:color w:val="auto"/>
          <w:sz w:val="20"/>
          <w:szCs w:val="20"/>
          <w:lang w:val="en-GB"/>
        </w:rPr>
        <w:t>.</w:t>
      </w:r>
    </w:p>
  </w:footnote>
  <w:footnote w:id="6">
    <w:p w:rsidR="00CE13C1" w:rsidRPr="00AD7184" w:rsidRDefault="00CE13C1" w:rsidP="00CE13C1">
      <w:pPr>
        <w:pStyle w:val="Heading1"/>
        <w:spacing w:before="0" w:line="240" w:lineRule="auto"/>
        <w:rPr>
          <w:rFonts w:ascii="Times New Roman" w:hAnsi="Times New Roman"/>
          <w:sz w:val="20"/>
        </w:rPr>
      </w:pPr>
      <w:r w:rsidRPr="00AD7184">
        <w:rPr>
          <w:rStyle w:val="FootnoteReference"/>
          <w:rFonts w:ascii="Times New Roman" w:hAnsi="Times New Roman"/>
          <w:b w:val="0"/>
          <w:bCs w:val="0"/>
          <w:color w:val="auto"/>
          <w:sz w:val="20"/>
          <w:szCs w:val="20"/>
          <w:lang w:val="en-GB"/>
        </w:rPr>
        <w:footnoteRef/>
      </w:r>
      <w:r w:rsidRPr="00AD7184">
        <w:rPr>
          <w:rStyle w:val="FootnoteReference"/>
          <w:rFonts w:ascii="Times New Roman" w:hAnsi="Times New Roman"/>
          <w:b w:val="0"/>
          <w:bCs w:val="0"/>
          <w:color w:val="auto"/>
          <w:sz w:val="20"/>
          <w:szCs w:val="20"/>
          <w:lang w:val="en-GB"/>
        </w:rPr>
        <w:t xml:space="preserve"> </w:t>
      </w:r>
      <w:r w:rsidRPr="00AD7184">
        <w:rPr>
          <w:rFonts w:ascii="Times New Roman" w:hAnsi="Times New Roman"/>
          <w:b w:val="0"/>
          <w:bCs w:val="0"/>
          <w:color w:val="auto"/>
          <w:sz w:val="20"/>
          <w:szCs w:val="20"/>
          <w:lang w:val="en-GB"/>
        </w:rPr>
        <w:t xml:space="preserve">Erin </w:t>
      </w:r>
      <w:proofErr w:type="spellStart"/>
      <w:r w:rsidRPr="00AD7184">
        <w:rPr>
          <w:rFonts w:ascii="Times New Roman" w:hAnsi="Times New Roman"/>
          <w:b w:val="0"/>
          <w:bCs w:val="0"/>
          <w:color w:val="auto"/>
          <w:sz w:val="20"/>
          <w:szCs w:val="20"/>
          <w:lang w:val="en-GB"/>
        </w:rPr>
        <w:t>Arvedlund</w:t>
      </w:r>
      <w:proofErr w:type="spellEnd"/>
      <w:r w:rsidRPr="00AD7184">
        <w:rPr>
          <w:rFonts w:ascii="Times New Roman" w:hAnsi="Times New Roman"/>
          <w:b w:val="0"/>
          <w:bCs w:val="0"/>
          <w:color w:val="auto"/>
          <w:sz w:val="20"/>
          <w:szCs w:val="20"/>
          <w:lang w:val="en-GB"/>
        </w:rPr>
        <w:t xml:space="preserve">, </w:t>
      </w:r>
      <w:proofErr w:type="spellStart"/>
      <w:r w:rsidRPr="00AD7184">
        <w:rPr>
          <w:rFonts w:ascii="Times New Roman" w:hAnsi="Times New Roman"/>
          <w:b w:val="0"/>
          <w:bCs w:val="0"/>
          <w:i/>
          <w:color w:val="auto"/>
          <w:sz w:val="20"/>
          <w:szCs w:val="20"/>
          <w:lang w:val="en-GB"/>
        </w:rPr>
        <w:t>Madoff</w:t>
      </w:r>
      <w:proofErr w:type="spellEnd"/>
      <w:r w:rsidRPr="00AD7184">
        <w:rPr>
          <w:rFonts w:ascii="Times New Roman" w:hAnsi="Times New Roman"/>
          <w:b w:val="0"/>
          <w:bCs w:val="0"/>
          <w:i/>
          <w:color w:val="auto"/>
          <w:sz w:val="20"/>
          <w:szCs w:val="20"/>
          <w:lang w:val="en-GB"/>
        </w:rPr>
        <w:t>: The Man Who Stole $65 Billion</w:t>
      </w:r>
      <w:r w:rsidRPr="00AD7184">
        <w:rPr>
          <w:rFonts w:ascii="Times New Roman" w:hAnsi="Times New Roman"/>
          <w:b w:val="0"/>
          <w:bCs w:val="0"/>
          <w:color w:val="auto"/>
          <w:sz w:val="20"/>
          <w:szCs w:val="20"/>
          <w:lang w:val="en-GB"/>
        </w:rPr>
        <w:t>, (Penguin Books, 2009).</w:t>
      </w:r>
    </w:p>
  </w:footnote>
  <w:footnote w:id="7">
    <w:p w:rsidR="00CE13C1" w:rsidRPr="00AD7184" w:rsidRDefault="00CE13C1" w:rsidP="00CE13C1">
      <w:pPr>
        <w:pStyle w:val="FootnoteText"/>
      </w:pPr>
      <w:r w:rsidRPr="00AD7184">
        <w:rPr>
          <w:rStyle w:val="FootnoteReference"/>
        </w:rPr>
        <w:footnoteRef/>
      </w:r>
      <w:r w:rsidRPr="00AD7184">
        <w:t xml:space="preserve"> </w:t>
      </w:r>
      <w:proofErr w:type="gramStart"/>
      <w:r w:rsidRPr="00D50105">
        <w:t>Lehman Brothers 2007 Annual Report, pp 124.</w:t>
      </w:r>
      <w:proofErr w:type="gramEnd"/>
    </w:p>
  </w:footnote>
  <w:footnote w:id="8">
    <w:p w:rsidR="00CE13C1" w:rsidRPr="00AD7184" w:rsidRDefault="00CE13C1" w:rsidP="00CE13C1">
      <w:pPr>
        <w:pStyle w:val="Heading1"/>
        <w:spacing w:before="0" w:line="240" w:lineRule="auto"/>
        <w:rPr>
          <w:rFonts w:ascii="Times New Roman" w:hAnsi="Times New Roman"/>
          <w:b w:val="0"/>
          <w:bCs w:val="0"/>
          <w:color w:val="000000"/>
          <w:sz w:val="20"/>
          <w:szCs w:val="20"/>
          <w:lang w:val="en-GB"/>
        </w:rPr>
      </w:pPr>
      <w:r w:rsidRPr="00AD7184">
        <w:rPr>
          <w:rStyle w:val="FootnoteReference"/>
          <w:rFonts w:ascii="Times New Roman" w:hAnsi="Times New Roman"/>
          <w:b w:val="0"/>
          <w:bCs w:val="0"/>
          <w:color w:val="auto"/>
          <w:sz w:val="20"/>
          <w:szCs w:val="20"/>
          <w:lang w:val="en-GB"/>
        </w:rPr>
        <w:footnoteRef/>
      </w:r>
      <w:r w:rsidRPr="00AD7184">
        <w:rPr>
          <w:rFonts w:ascii="Times New Roman" w:hAnsi="Times New Roman"/>
          <w:b w:val="0"/>
          <w:bCs w:val="0"/>
          <w:color w:val="auto"/>
          <w:sz w:val="20"/>
          <w:szCs w:val="20"/>
          <w:lang w:val="en-GB"/>
        </w:rPr>
        <w:t xml:space="preserve"> Peter Cohan, “Can Public Companies' Financial Statements Be Trusted</w:t>
      </w:r>
      <w:proofErr w:type="gramStart"/>
      <w:r w:rsidRPr="00AD7184">
        <w:rPr>
          <w:rFonts w:ascii="Times New Roman" w:hAnsi="Times New Roman"/>
          <w:b w:val="0"/>
          <w:bCs w:val="0"/>
          <w:color w:val="auto"/>
          <w:sz w:val="20"/>
          <w:szCs w:val="20"/>
          <w:lang w:val="en-GB"/>
        </w:rPr>
        <w:t>?,</w:t>
      </w:r>
      <w:proofErr w:type="gramEnd"/>
      <w:r w:rsidRPr="00AD7184">
        <w:rPr>
          <w:rFonts w:ascii="Times New Roman" w:hAnsi="Times New Roman"/>
          <w:b w:val="0"/>
          <w:bCs w:val="0"/>
          <w:color w:val="auto"/>
          <w:sz w:val="20"/>
          <w:szCs w:val="20"/>
          <w:lang w:val="en-GB"/>
        </w:rPr>
        <w:t xml:space="preserve">” </w:t>
      </w:r>
      <w:r w:rsidRPr="00AD7184">
        <w:rPr>
          <w:rFonts w:ascii="Times New Roman" w:hAnsi="Times New Roman"/>
          <w:b w:val="0"/>
          <w:bCs w:val="0"/>
          <w:i/>
          <w:color w:val="auto"/>
          <w:sz w:val="20"/>
          <w:szCs w:val="20"/>
          <w:lang w:val="en-GB"/>
        </w:rPr>
        <w:t>Daily Finance</w:t>
      </w:r>
      <w:r w:rsidRPr="00AD7184">
        <w:rPr>
          <w:rFonts w:ascii="Times New Roman" w:hAnsi="Times New Roman"/>
          <w:b w:val="0"/>
          <w:bCs w:val="0"/>
          <w:color w:val="auto"/>
          <w:sz w:val="20"/>
          <w:szCs w:val="20"/>
          <w:lang w:val="en-GB"/>
        </w:rPr>
        <w:t xml:space="preserve">, March 10, 2010, accessed August 2011, </w:t>
      </w:r>
      <w:hyperlink r:id="rId3" w:history="1">
        <w:r w:rsidRPr="00AD7184">
          <w:rPr>
            <w:rFonts w:ascii="Times New Roman" w:hAnsi="Times New Roman"/>
            <w:b w:val="0"/>
            <w:bCs w:val="0"/>
            <w:color w:val="000000"/>
            <w:sz w:val="20"/>
            <w:szCs w:val="20"/>
            <w:lang w:val="en-GB"/>
          </w:rPr>
          <w:t>http://www.dailyfinance.com/2010/04/10/can-public-companies-financial-statements-be-trusted/</w:t>
        </w:r>
      </w:hyperlink>
      <w:r w:rsidRPr="00AD7184">
        <w:rPr>
          <w:rFonts w:ascii="Times New Roman" w:hAnsi="Times New Roman"/>
          <w:b w:val="0"/>
          <w:bCs w:val="0"/>
          <w:color w:val="000000"/>
          <w:sz w:val="20"/>
          <w:szCs w:val="20"/>
          <w:lang w:val="en-GB"/>
        </w:rPr>
        <w:t xml:space="preserve">. </w:t>
      </w:r>
    </w:p>
  </w:footnote>
  <w:footnote w:id="9">
    <w:p w:rsidR="00CE13C1" w:rsidRPr="00AD7184" w:rsidRDefault="00CE13C1" w:rsidP="00CE13C1">
      <w:pPr>
        <w:pStyle w:val="FootnoteText"/>
      </w:pPr>
      <w:r w:rsidRPr="00AD7184">
        <w:rPr>
          <w:rStyle w:val="FootnoteReference"/>
        </w:rPr>
        <w:footnoteRef/>
      </w:r>
      <w:r w:rsidRPr="00AD7184">
        <w:rPr>
          <w:color w:val="000000"/>
        </w:rPr>
        <w:t xml:space="preserve"> “Buffett </w:t>
      </w:r>
      <w:r w:rsidRPr="00AD7184">
        <w:t xml:space="preserve">warns on investment 'time bomb', BBC News,” </w:t>
      </w:r>
      <w:r w:rsidRPr="00AD7184">
        <w:rPr>
          <w:i/>
        </w:rPr>
        <w:t>BBC News</w:t>
      </w:r>
      <w:r w:rsidRPr="00AD7184">
        <w:t xml:space="preserve">, March 3, 2003, accessed March 2011, http://news.bbc.co.uk/2/hi/2817995.stm. The derivatives were described as financial weapons by </w:t>
      </w:r>
      <w:r w:rsidRPr="00AD7184">
        <w:rPr>
          <w:color w:val="000000"/>
          <w:lang w:eastAsia="en-GB"/>
        </w:rPr>
        <w:t xml:space="preserve">Warren Buffett in 2003. </w:t>
      </w:r>
      <w:hyperlink r:id="rId4" w:history="1"/>
    </w:p>
  </w:footnote>
  <w:footnote w:id="10">
    <w:p w:rsidR="00CE13C1" w:rsidRPr="00AD7184" w:rsidRDefault="00CE13C1" w:rsidP="00CE13C1">
      <w:pPr>
        <w:pStyle w:val="FootnoteText"/>
      </w:pPr>
      <w:r w:rsidRPr="00AD7184">
        <w:rPr>
          <w:rStyle w:val="FootnoteReference"/>
        </w:rPr>
        <w:footnoteRef/>
      </w:r>
      <w:r w:rsidRPr="00AD7184">
        <w:t xml:space="preserve"> </w:t>
      </w:r>
      <w:r w:rsidRPr="00AD7184">
        <w:rPr>
          <w:color w:val="000000"/>
        </w:rPr>
        <w:t xml:space="preserve">Interview with Ahmed Al </w:t>
      </w:r>
      <w:proofErr w:type="spellStart"/>
      <w:r w:rsidRPr="00AD7184">
        <w:rPr>
          <w:color w:val="000000"/>
        </w:rPr>
        <w:t>Janahi</w:t>
      </w:r>
      <w:proofErr w:type="spellEnd"/>
      <w:r w:rsidRPr="00AD7184">
        <w:rPr>
          <w:color w:val="000000"/>
        </w:rPr>
        <w:t>.</w:t>
      </w:r>
    </w:p>
  </w:footnote>
  <w:footnote w:id="11">
    <w:p w:rsidR="00CE13C1" w:rsidRPr="00AD7184" w:rsidRDefault="00CE13C1" w:rsidP="00CE13C1">
      <w:pPr>
        <w:pStyle w:val="FootnoteText"/>
      </w:pPr>
      <w:r w:rsidRPr="00AD7184">
        <w:rPr>
          <w:rStyle w:val="FootnoteReference"/>
        </w:rPr>
        <w:footnoteRef/>
      </w:r>
      <w:r w:rsidRPr="00AD7184">
        <w:t xml:space="preserve"> Luigi </w:t>
      </w:r>
      <w:proofErr w:type="spellStart"/>
      <w:r w:rsidRPr="00AD7184">
        <w:t>Zingales</w:t>
      </w:r>
      <w:proofErr w:type="spellEnd"/>
      <w:r w:rsidRPr="00AD7184">
        <w:t xml:space="preserve">, Testimony to the United States House of Representatives Committee on Oversight and Government Reform, </w:t>
      </w:r>
      <w:r w:rsidRPr="00AD7184">
        <w:rPr>
          <w:i/>
        </w:rPr>
        <w:t>Causes and Effects of the Lehman Brothers Bankruptcy</w:t>
      </w:r>
      <w:r w:rsidRPr="00AD7184">
        <w:t xml:space="preserve">, October 6, 2008, accessed March 2011, </w:t>
      </w:r>
      <w:hyperlink r:id="rId5" w:history="1">
        <w:r w:rsidRPr="00AD7184">
          <w:rPr>
            <w:rStyle w:val="Hyperlink"/>
          </w:rPr>
          <w:t>http://faculty.chicagobooth.edu/luigi.zingales/research/papers/zingales_long.pdf</w:t>
        </w:r>
      </w:hyperlink>
      <w:r w:rsidRPr="00AD7184">
        <w:t>.</w:t>
      </w:r>
    </w:p>
  </w:footnote>
  <w:footnote w:id="12">
    <w:p w:rsidR="00CE13C1" w:rsidRPr="00AD7184" w:rsidRDefault="00CE13C1" w:rsidP="00CE13C1">
      <w:pPr>
        <w:pStyle w:val="CommentText"/>
      </w:pPr>
      <w:r w:rsidRPr="00AD7184">
        <w:rPr>
          <w:rStyle w:val="FootnoteReference"/>
        </w:rPr>
        <w:footnoteRef/>
      </w:r>
      <w:r w:rsidRPr="00AD7184">
        <w:t xml:space="preserve"> Abbas Mirakhor has quoted George Soros’s quotation on financial bubbles and the authors also agree with the idea conveyed in the quotation. Quotation available as of March 2011 at </w:t>
      </w:r>
    </w:p>
    <w:p w:rsidR="00CE13C1" w:rsidRPr="00AD7184" w:rsidRDefault="00F648BF" w:rsidP="00CE13C1">
      <w:pPr>
        <w:pStyle w:val="CommentText"/>
      </w:pPr>
      <w:hyperlink r:id="rId6" w:history="1">
        <w:r w:rsidR="00CE13C1" w:rsidRPr="00AD7184">
          <w:rPr>
            <w:rStyle w:val="Hyperlink"/>
          </w:rPr>
          <w:t>http://webcache.googleusercontent.com/search?q=cache:ZGrNOFmH8mwJ:www.islamonline.net/servlet/Satellite%3Fc%3DArticle_C%26cid%3D1262372421505%26pagename%3DZone-English-Living_</w:t>
        </w:r>
        <w:r w:rsidR="00CE13C1" w:rsidRPr="005D6FF2">
          <w:rPr>
            <w:rStyle w:val="Hyperlink"/>
            <w:i/>
          </w:rPr>
          <w:t>shari’a</w:t>
        </w:r>
        <w:r w:rsidR="00CE13C1" w:rsidRPr="00AD7184">
          <w:rPr>
            <w:rStyle w:val="Hyperlink"/>
          </w:rPr>
          <w:t>h%252FLSELayout+george+Soros+and+financial+crisis+bubbles+have+a+built-in+asymmetric+nature:&amp;cd=1&amp;hl=en&amp;ct=clnk&amp;gl=uk&amp;source=www.google.co.uk</w:t>
        </w:r>
      </w:hyperlink>
      <w:r w:rsidR="00CE13C1" w:rsidRPr="00AD7184">
        <w:t>.</w:t>
      </w:r>
    </w:p>
  </w:footnote>
  <w:footnote w:id="13">
    <w:p w:rsidR="00CE13C1" w:rsidRPr="00AD7184" w:rsidRDefault="00CE13C1" w:rsidP="00CE13C1">
      <w:pPr>
        <w:pStyle w:val="FootnoteText"/>
      </w:pPr>
      <w:r w:rsidRPr="00AD7184">
        <w:rPr>
          <w:rStyle w:val="FootnoteReference"/>
        </w:rPr>
        <w:footnoteRef/>
      </w:r>
      <w:r w:rsidRPr="00AD7184">
        <w:rPr>
          <w:color w:val="000000"/>
          <w:lang w:eastAsia="en-GB"/>
        </w:rPr>
        <w:t>Norashikin Mohd Kassim, “</w:t>
      </w:r>
      <w:r w:rsidRPr="00AD7184">
        <w:rPr>
          <w:iCs/>
          <w:color w:val="000000"/>
        </w:rPr>
        <w:t>The Current Financial Crisis: An Islamic Perspective (Final Part),”</w:t>
      </w:r>
      <w:r w:rsidRPr="00AD7184">
        <w:rPr>
          <w:color w:val="000000"/>
        </w:rPr>
        <w:t xml:space="preserve"> </w:t>
      </w:r>
      <w:r w:rsidRPr="00AD7184">
        <w:rPr>
          <w:rStyle w:val="apple-style-span"/>
          <w:i/>
          <w:color w:val="000000"/>
        </w:rPr>
        <w:t>Islamic Finance News</w:t>
      </w:r>
      <w:r w:rsidRPr="00AD7184">
        <w:rPr>
          <w:rStyle w:val="apple-style-span"/>
          <w:color w:val="000000"/>
        </w:rPr>
        <w:t xml:space="preserve"> </w:t>
      </w:r>
      <w:r w:rsidRPr="00AD7184">
        <w:rPr>
          <w:color w:val="231F20"/>
        </w:rPr>
        <w:t>6.16 (April 24, 2009):</w:t>
      </w:r>
      <w:r w:rsidRPr="00AD7184">
        <w:rPr>
          <w:rStyle w:val="apple-style-span"/>
          <w:color w:val="000000"/>
        </w:rPr>
        <w:t xml:space="preserve"> 23-24.</w:t>
      </w:r>
    </w:p>
  </w:footnote>
  <w:footnote w:id="14">
    <w:p w:rsidR="00CE13C1" w:rsidRPr="00AD7184" w:rsidRDefault="00CE13C1" w:rsidP="00CE13C1">
      <w:pPr>
        <w:autoSpaceDE w:val="0"/>
        <w:autoSpaceDN w:val="0"/>
        <w:adjustRightInd w:val="0"/>
        <w:rPr>
          <w:sz w:val="20"/>
        </w:rPr>
      </w:pPr>
      <w:r w:rsidRPr="00AD7184">
        <w:rPr>
          <w:rStyle w:val="FootnoteReference"/>
          <w:sz w:val="20"/>
          <w:szCs w:val="20"/>
        </w:rPr>
        <w:footnoteRef/>
      </w:r>
      <w:r w:rsidRPr="00AD7184">
        <w:rPr>
          <w:sz w:val="20"/>
          <w:szCs w:val="20"/>
        </w:rPr>
        <w:t xml:space="preserve"> Abu Umar Faruq Ahmad and M. Kabir Hassan, “The Time Value of Money Concept in Islamic Finance,” </w:t>
      </w:r>
      <w:r w:rsidRPr="00AD7184">
        <w:rPr>
          <w:i/>
          <w:sz w:val="20"/>
          <w:szCs w:val="20"/>
        </w:rPr>
        <w:t>The American Journal of Islamic Social Sciences</w:t>
      </w:r>
      <w:r w:rsidRPr="00AD7184">
        <w:rPr>
          <w:sz w:val="20"/>
          <w:szCs w:val="20"/>
        </w:rPr>
        <w:t xml:space="preserve"> 23.1 (2006), 66-89. The concept has been discussed by the authors who cite M. Taqi </w:t>
      </w:r>
      <w:proofErr w:type="spellStart"/>
      <w:r w:rsidRPr="00AD7184">
        <w:rPr>
          <w:sz w:val="20"/>
          <w:szCs w:val="20"/>
        </w:rPr>
        <w:t>Usmani’s</w:t>
      </w:r>
      <w:proofErr w:type="spellEnd"/>
      <w:r w:rsidRPr="00AD7184">
        <w:rPr>
          <w:sz w:val="20"/>
          <w:szCs w:val="20"/>
        </w:rPr>
        <w:t xml:space="preserve"> </w:t>
      </w:r>
      <w:r w:rsidRPr="00AD7184">
        <w:rPr>
          <w:i/>
          <w:sz w:val="20"/>
          <w:szCs w:val="20"/>
        </w:rPr>
        <w:t>The Text of the Historical Judgment on Interest given by the Supreme Court of Pakistan</w:t>
      </w:r>
      <w:r w:rsidRPr="00AD7184">
        <w:rPr>
          <w:sz w:val="20"/>
          <w:szCs w:val="20"/>
        </w:rPr>
        <w:t>, 2000, accessed in March 2011,</w:t>
      </w:r>
      <w:r w:rsidRPr="00AD7184">
        <w:rPr>
          <w:sz w:val="20"/>
        </w:rPr>
        <w:t xml:space="preserve"> </w:t>
      </w:r>
      <w:hyperlink r:id="rId7" w:history="1">
        <w:r w:rsidRPr="00AD7184">
          <w:rPr>
            <w:rStyle w:val="Hyperlink"/>
            <w:sz w:val="20"/>
            <w:szCs w:val="20"/>
          </w:rPr>
          <w:t>http://www.albalagh.net/Islamic_economics/riba_judgement.shtml</w:t>
        </w:r>
      </w:hyperlink>
      <w:r w:rsidRPr="00AD7184">
        <w:rPr>
          <w:sz w:val="20"/>
          <w:szCs w:val="20"/>
        </w:rPr>
        <w:t>.</w:t>
      </w:r>
    </w:p>
  </w:footnote>
  <w:footnote w:id="15">
    <w:p w:rsidR="00CE13C1" w:rsidRPr="00AD7184" w:rsidRDefault="00CE13C1" w:rsidP="00CE13C1">
      <w:pPr>
        <w:rPr>
          <w:sz w:val="20"/>
        </w:rPr>
      </w:pPr>
      <w:r w:rsidRPr="00AD7184">
        <w:rPr>
          <w:rStyle w:val="FootnoteReference"/>
          <w:sz w:val="20"/>
          <w:szCs w:val="20"/>
        </w:rPr>
        <w:footnoteRef/>
      </w:r>
      <w:r w:rsidRPr="00AD7184">
        <w:rPr>
          <w:sz w:val="20"/>
          <w:szCs w:val="20"/>
        </w:rPr>
        <w:t xml:space="preserve"> M. </w:t>
      </w:r>
      <w:proofErr w:type="spellStart"/>
      <w:r w:rsidRPr="00AD7184">
        <w:rPr>
          <w:sz w:val="20"/>
          <w:szCs w:val="20"/>
        </w:rPr>
        <w:t>Umer</w:t>
      </w:r>
      <w:proofErr w:type="spellEnd"/>
      <w:r w:rsidRPr="00AD7184">
        <w:rPr>
          <w:sz w:val="20"/>
          <w:szCs w:val="20"/>
        </w:rPr>
        <w:t xml:space="preserve"> Chapra,  “</w:t>
      </w:r>
      <w:r w:rsidRPr="00AD7184">
        <w:rPr>
          <w:iCs/>
          <w:color w:val="000000"/>
          <w:spacing w:val="2"/>
          <w:sz w:val="20"/>
          <w:szCs w:val="20"/>
        </w:rPr>
        <w:t>Alternative Visions of International </w:t>
      </w:r>
      <w:r w:rsidRPr="00AD7184">
        <w:rPr>
          <w:iCs/>
          <w:color w:val="000000"/>
          <w:spacing w:val="-1"/>
          <w:sz w:val="20"/>
          <w:szCs w:val="20"/>
        </w:rPr>
        <w:t>Monetary Reform</w:t>
      </w:r>
      <w:r w:rsidRPr="00AD7184">
        <w:rPr>
          <w:color w:val="000000"/>
          <w:spacing w:val="-1"/>
          <w:sz w:val="20"/>
          <w:szCs w:val="20"/>
        </w:rPr>
        <w:t>,</w:t>
      </w:r>
      <w:proofErr w:type="gramStart"/>
      <w:r w:rsidRPr="00AD7184">
        <w:rPr>
          <w:color w:val="000000"/>
          <w:spacing w:val="-1"/>
          <w:sz w:val="20"/>
          <w:szCs w:val="20"/>
        </w:rPr>
        <w:t xml:space="preserve">” </w:t>
      </w:r>
      <w:r w:rsidRPr="00AD7184">
        <w:rPr>
          <w:color w:val="000000"/>
          <w:spacing w:val="2"/>
          <w:sz w:val="20"/>
          <w:szCs w:val="20"/>
        </w:rPr>
        <w:t xml:space="preserve"> in</w:t>
      </w:r>
      <w:proofErr w:type="gramEnd"/>
      <w:r w:rsidRPr="00AD7184">
        <w:rPr>
          <w:rStyle w:val="apple-style-span"/>
          <w:i/>
          <w:iCs/>
          <w:color w:val="000000"/>
          <w:spacing w:val="-2"/>
          <w:sz w:val="20"/>
          <w:szCs w:val="20"/>
        </w:rPr>
        <w:t xml:space="preserve"> </w:t>
      </w:r>
      <w:r w:rsidRPr="00AD7184">
        <w:rPr>
          <w:rStyle w:val="apple-style-span"/>
          <w:i/>
          <w:color w:val="000000"/>
          <w:spacing w:val="-2"/>
          <w:sz w:val="20"/>
          <w:szCs w:val="20"/>
        </w:rPr>
        <w:t>Islamic Banking and Finance: New Perspectives on Profit-Sharing and Risk</w:t>
      </w:r>
      <w:r w:rsidRPr="00AD7184">
        <w:rPr>
          <w:rStyle w:val="apple-style-span"/>
          <w:color w:val="000000"/>
          <w:spacing w:val="-2"/>
          <w:sz w:val="20"/>
          <w:szCs w:val="20"/>
        </w:rPr>
        <w:t>, edited by</w:t>
      </w:r>
      <w:r w:rsidRPr="00AD7184">
        <w:rPr>
          <w:rStyle w:val="apple-style-span"/>
          <w:i/>
          <w:iCs/>
          <w:color w:val="000000"/>
          <w:spacing w:val="-2"/>
          <w:sz w:val="20"/>
          <w:szCs w:val="20"/>
        </w:rPr>
        <w:t xml:space="preserve"> </w:t>
      </w:r>
      <w:r w:rsidRPr="00AD7184">
        <w:rPr>
          <w:rStyle w:val="apple-style-span"/>
          <w:color w:val="000000"/>
          <w:spacing w:val="5"/>
          <w:sz w:val="20"/>
          <w:szCs w:val="20"/>
        </w:rPr>
        <w:t>Munawar Iqbal and David T. Llewellyn, (</w:t>
      </w:r>
      <w:r w:rsidRPr="00AD7184">
        <w:rPr>
          <w:rStyle w:val="apple-style-span"/>
          <w:color w:val="000000"/>
          <w:spacing w:val="1"/>
          <w:sz w:val="20"/>
          <w:szCs w:val="20"/>
        </w:rPr>
        <w:t>Cheltenham: Edward Elgar Publishing Limited, 2002): 219-240. Article accessed March 2011 at</w:t>
      </w:r>
      <w:r w:rsidRPr="00AD7184">
        <w:rPr>
          <w:sz w:val="20"/>
          <w:szCs w:val="20"/>
        </w:rPr>
        <w:t xml:space="preserve"> </w:t>
      </w:r>
      <w:hyperlink r:id="rId8" w:history="1">
        <w:r w:rsidRPr="00AD7184">
          <w:rPr>
            <w:rStyle w:val="Hyperlink"/>
            <w:sz w:val="20"/>
            <w:szCs w:val="20"/>
          </w:rPr>
          <w:t>http://www.muchapra.com/b4.32.html</w:t>
        </w:r>
      </w:hyperlink>
      <w:r w:rsidRPr="00AD7184">
        <w:rPr>
          <w:sz w:val="20"/>
          <w:szCs w:val="20"/>
        </w:rPr>
        <w:t xml:space="preserve">. </w:t>
      </w:r>
      <w:r w:rsidRPr="00AD7184">
        <w:rPr>
          <w:color w:val="000000"/>
          <w:spacing w:val="2"/>
          <w:sz w:val="20"/>
          <w:szCs w:val="20"/>
        </w:rPr>
        <w:t xml:space="preserve">Chapra quotes page 40 of Kenneth </w:t>
      </w:r>
      <w:proofErr w:type="spellStart"/>
      <w:r w:rsidRPr="00AD7184">
        <w:rPr>
          <w:color w:val="000000"/>
          <w:spacing w:val="2"/>
          <w:sz w:val="20"/>
          <w:szCs w:val="20"/>
        </w:rPr>
        <w:t>Rogoff’s</w:t>
      </w:r>
      <w:proofErr w:type="spellEnd"/>
      <w:r w:rsidRPr="00AD7184">
        <w:rPr>
          <w:color w:val="000000"/>
          <w:spacing w:val="2"/>
          <w:sz w:val="20"/>
          <w:szCs w:val="20"/>
        </w:rPr>
        <w:t xml:space="preserve"> </w:t>
      </w:r>
      <w:r w:rsidRPr="00AD7184">
        <w:rPr>
          <w:rStyle w:val="apple-style-span"/>
          <w:color w:val="000000"/>
          <w:spacing w:val="-2"/>
          <w:sz w:val="20"/>
          <w:szCs w:val="20"/>
        </w:rPr>
        <w:t>“International Institutions for Reducing Global Financial Insta</w:t>
      </w:r>
      <w:r w:rsidRPr="00AD7184">
        <w:rPr>
          <w:rStyle w:val="apple-style-span"/>
          <w:color w:val="000000"/>
          <w:spacing w:val="4"/>
          <w:sz w:val="20"/>
          <w:szCs w:val="20"/>
        </w:rPr>
        <w:t>bility,”</w:t>
      </w:r>
      <w:r w:rsidRPr="00AD7184">
        <w:rPr>
          <w:rStyle w:val="apple-converted-space"/>
          <w:color w:val="000000"/>
          <w:spacing w:val="4"/>
          <w:sz w:val="20"/>
          <w:szCs w:val="20"/>
        </w:rPr>
        <w:t> </w:t>
      </w:r>
      <w:r w:rsidRPr="00AD7184">
        <w:rPr>
          <w:rStyle w:val="apple-style-span"/>
          <w:i/>
          <w:iCs/>
          <w:color w:val="000000"/>
          <w:spacing w:val="-4"/>
          <w:sz w:val="20"/>
          <w:szCs w:val="20"/>
        </w:rPr>
        <w:t>The Journal of Economic Perspectives</w:t>
      </w:r>
      <w:r w:rsidRPr="00AD7184">
        <w:rPr>
          <w:rStyle w:val="apple-style-span"/>
          <w:iCs/>
          <w:color w:val="000000"/>
          <w:spacing w:val="-4"/>
          <w:sz w:val="20"/>
          <w:szCs w:val="20"/>
        </w:rPr>
        <w:t>, 4</w:t>
      </w:r>
      <w:r w:rsidRPr="00AD7184">
        <w:rPr>
          <w:rStyle w:val="apple-converted-space"/>
          <w:iCs/>
          <w:color w:val="000000"/>
          <w:spacing w:val="-4"/>
          <w:sz w:val="20"/>
          <w:szCs w:val="20"/>
        </w:rPr>
        <w:t>.</w:t>
      </w:r>
      <w:r w:rsidRPr="00AD7184">
        <w:rPr>
          <w:rStyle w:val="apple-style-span"/>
          <w:iCs/>
          <w:color w:val="000000"/>
          <w:spacing w:val="-2"/>
          <w:sz w:val="20"/>
          <w:szCs w:val="20"/>
        </w:rPr>
        <w:t>13</w:t>
      </w:r>
      <w:r w:rsidRPr="00AD7184">
        <w:rPr>
          <w:rStyle w:val="apple-converted-space"/>
          <w:iCs/>
          <w:color w:val="000000"/>
          <w:spacing w:val="-2"/>
          <w:sz w:val="20"/>
          <w:szCs w:val="20"/>
        </w:rPr>
        <w:t> (</w:t>
      </w:r>
      <w:r w:rsidRPr="00AD7184">
        <w:rPr>
          <w:rStyle w:val="apple-style-span"/>
          <w:color w:val="000000"/>
          <w:spacing w:val="2"/>
          <w:sz w:val="20"/>
          <w:szCs w:val="20"/>
        </w:rPr>
        <w:t>Fall 1999): 21-42.</w:t>
      </w:r>
    </w:p>
  </w:footnote>
  <w:footnote w:id="16">
    <w:p w:rsidR="00CE13C1" w:rsidRPr="00AD7184" w:rsidRDefault="00CE13C1" w:rsidP="00CE13C1">
      <w:pPr>
        <w:pStyle w:val="FootnoteText"/>
      </w:pPr>
      <w:r w:rsidRPr="00AD7184">
        <w:rPr>
          <w:rStyle w:val="FootnoteReference"/>
        </w:rPr>
        <w:footnoteRef/>
      </w:r>
      <w:r w:rsidRPr="00AD7184">
        <w:t xml:space="preserve"> </w:t>
      </w:r>
      <w:r w:rsidRPr="00AD7184">
        <w:rPr>
          <w:color w:val="000000"/>
        </w:rPr>
        <w:t xml:space="preserve">Interview with </w:t>
      </w:r>
      <w:r w:rsidRPr="00AD7184">
        <w:t xml:space="preserve">Mohamed Akram Laldin, Executive Director, International </w:t>
      </w:r>
      <w:proofErr w:type="spellStart"/>
      <w:r w:rsidRPr="005D6FF2">
        <w:rPr>
          <w:i/>
        </w:rPr>
        <w:t>shari’a</w:t>
      </w:r>
      <w:proofErr w:type="spellEnd"/>
      <w:r>
        <w:t xml:space="preserve"> </w:t>
      </w:r>
      <w:r w:rsidRPr="00AD7184">
        <w:t>Research Academy (ISRA), Kuala Lumpur, Malaysia</w:t>
      </w:r>
      <w:r w:rsidRPr="00AD7184">
        <w:rPr>
          <w:color w:val="000000"/>
        </w:rPr>
        <w:t xml:space="preserve">. Interview done in </w:t>
      </w:r>
      <w:r w:rsidRPr="00AD7184">
        <w:t>London on February 23, 2010.</w:t>
      </w:r>
    </w:p>
  </w:footnote>
  <w:footnote w:id="17">
    <w:p w:rsidR="00CE13C1" w:rsidRPr="00AD7184" w:rsidRDefault="00CE13C1" w:rsidP="00CE13C1">
      <w:pPr>
        <w:pStyle w:val="FootnoteText"/>
      </w:pPr>
      <w:r w:rsidRPr="00AD7184">
        <w:rPr>
          <w:rStyle w:val="FootnoteReference"/>
        </w:rPr>
        <w:footnoteRef/>
      </w:r>
      <w:r w:rsidRPr="00AD7184">
        <w:t xml:space="preserve"> “Call For Change: Interview with M. </w:t>
      </w:r>
      <w:proofErr w:type="spellStart"/>
      <w:r w:rsidRPr="00AD7184">
        <w:t>Umer</w:t>
      </w:r>
      <w:proofErr w:type="spellEnd"/>
      <w:r w:rsidRPr="00AD7184">
        <w:t xml:space="preserve"> Chapra,” </w:t>
      </w:r>
      <w:r w:rsidRPr="00AD7184">
        <w:rPr>
          <w:i/>
        </w:rPr>
        <w:t xml:space="preserve">Business </w:t>
      </w:r>
      <w:proofErr w:type="spellStart"/>
      <w:r w:rsidRPr="00AD7184">
        <w:rPr>
          <w:i/>
        </w:rPr>
        <w:t>Islamica</w:t>
      </w:r>
      <w:proofErr w:type="spellEnd"/>
      <w:r w:rsidRPr="00AD7184">
        <w:t>, January 2010, 71-72.</w:t>
      </w:r>
    </w:p>
  </w:footnote>
  <w:footnote w:id="18">
    <w:p w:rsidR="00CE13C1" w:rsidRPr="00AD7184" w:rsidRDefault="00CE13C1" w:rsidP="00CE13C1">
      <w:pPr>
        <w:pStyle w:val="FootnoteText"/>
      </w:pPr>
      <w:r w:rsidRPr="00AD7184">
        <w:rPr>
          <w:rStyle w:val="FootnoteReference"/>
        </w:rPr>
        <w:footnoteRef/>
      </w:r>
      <w:r w:rsidRPr="00AD7184">
        <w:t xml:space="preserve"> </w:t>
      </w:r>
      <w:r w:rsidRPr="00AD7184">
        <w:rPr>
          <w:i/>
        </w:rPr>
        <w:t>Islamic finance comes of age</w:t>
      </w:r>
      <w:r w:rsidRPr="00AD7184">
        <w:t xml:space="preserve">, Arthur D. Little, April 2009, accessed March 2011, </w:t>
      </w:r>
      <w:hyperlink r:id="rId9" w:history="1">
        <w:r w:rsidRPr="00AD7184">
          <w:rPr>
            <w:rStyle w:val="Hyperlink"/>
          </w:rPr>
          <w:t>http://www.adl.com/uploads/tx_extthoughtleadership/ADL_FinancialServices_2009_Islamic_finance.pdf</w:t>
        </w:r>
      </w:hyperlink>
      <w:r w:rsidRPr="00AD7184">
        <w:t xml:space="preserve">. </w:t>
      </w:r>
      <w:r w:rsidRPr="00AD7184">
        <w:rPr>
          <w:color w:val="000000"/>
        </w:rPr>
        <w:t xml:space="preserve">The international </w:t>
      </w:r>
      <w:proofErr w:type="spellStart"/>
      <w:r w:rsidRPr="00AD7184">
        <w:rPr>
          <w:color w:val="000000"/>
        </w:rPr>
        <w:t>consultaning</w:t>
      </w:r>
      <w:proofErr w:type="spellEnd"/>
      <w:r w:rsidRPr="00AD7184">
        <w:rPr>
          <w:color w:val="000000"/>
        </w:rPr>
        <w:t xml:space="preserve"> firm Arthur D. Little expounds on the challenges of Islamic finance in its publication while highlighting the vulnerability of Islamic finance to sector-specific shocks.</w:t>
      </w:r>
      <w:r w:rsidRPr="00AD7184">
        <w:t xml:space="preserve"> </w:t>
      </w:r>
    </w:p>
  </w:footnote>
  <w:footnote w:id="19">
    <w:p w:rsidR="00CE13C1" w:rsidRPr="00AD7184" w:rsidRDefault="00CE13C1" w:rsidP="00CE13C1">
      <w:pPr>
        <w:pStyle w:val="FootnoteText"/>
      </w:pPr>
      <w:r w:rsidRPr="00AD7184">
        <w:rPr>
          <w:rStyle w:val="FootnoteReference"/>
        </w:rPr>
        <w:footnoteRef/>
      </w:r>
      <w:r w:rsidRPr="00AD7184">
        <w:t xml:space="preserve"> </w:t>
      </w:r>
      <w:r w:rsidRPr="00AD7184">
        <w:rPr>
          <w:color w:val="000000"/>
        </w:rPr>
        <w:t xml:space="preserve">Interview with </w:t>
      </w:r>
      <w:r w:rsidRPr="00AD7184">
        <w:t>Laldin.</w:t>
      </w:r>
    </w:p>
  </w:footnote>
  <w:footnote w:id="20">
    <w:p w:rsidR="00CE13C1" w:rsidRPr="00AD7184" w:rsidRDefault="00CE13C1" w:rsidP="00CE13C1">
      <w:pPr>
        <w:pStyle w:val="FootnoteText"/>
      </w:pPr>
      <w:r w:rsidRPr="00AD7184">
        <w:rPr>
          <w:rStyle w:val="FootnoteReference"/>
        </w:rPr>
        <w:footnoteRef/>
      </w:r>
      <w:r w:rsidRPr="00AD7184">
        <w:t xml:space="preserve"> Maher Hasan and </w:t>
      </w:r>
      <w:proofErr w:type="spellStart"/>
      <w:r w:rsidRPr="00AD7184">
        <w:t>Jemma</w:t>
      </w:r>
      <w:proofErr w:type="spellEnd"/>
      <w:r w:rsidRPr="00AD7184">
        <w:t xml:space="preserve"> </w:t>
      </w:r>
      <w:proofErr w:type="spellStart"/>
      <w:r w:rsidRPr="00AD7184">
        <w:t>Dridi</w:t>
      </w:r>
      <w:proofErr w:type="spellEnd"/>
      <w:r w:rsidRPr="00AD7184">
        <w:t xml:space="preserve">, “The Effects of the Global Crisis on Islamic and Conventional Banks: A Comparative Study,” IMF Working Paper WP/10/201, page 23, September 2010, accessed March 2011, </w:t>
      </w:r>
    </w:p>
    <w:p w:rsidR="00CE13C1" w:rsidRPr="00AD7184" w:rsidRDefault="00F648BF" w:rsidP="00CE13C1">
      <w:pPr>
        <w:pStyle w:val="FootnoteText"/>
      </w:pPr>
      <w:hyperlink r:id="rId10" w:history="1">
        <w:r w:rsidR="00CE13C1" w:rsidRPr="00AD7184">
          <w:rPr>
            <w:rStyle w:val="Hyperlink"/>
          </w:rPr>
          <w:t>http://www.imf.org/external/pubs/ft/wp/2010/wp10201.pdf</w:t>
        </w:r>
      </w:hyperlink>
      <w:r w:rsidR="00CE13C1" w:rsidRPr="00AD7184">
        <w:rPr>
          <w:color w:val="000000"/>
        </w:rPr>
        <w:t>.</w:t>
      </w:r>
    </w:p>
  </w:footnote>
  <w:footnote w:id="21">
    <w:p w:rsidR="00CE13C1" w:rsidRPr="00AD7184" w:rsidRDefault="00CE13C1" w:rsidP="00CE13C1">
      <w:pPr>
        <w:pStyle w:val="FootnoteText"/>
      </w:pPr>
      <w:r w:rsidRPr="00AD7184">
        <w:rPr>
          <w:rStyle w:val="FootnoteReference"/>
        </w:rPr>
        <w:footnoteRef/>
      </w:r>
      <w:r w:rsidRPr="00AD7184">
        <w:t xml:space="preserve"> </w:t>
      </w:r>
      <w:r w:rsidRPr="00386833">
        <w:t>Interview done by Ma</w:t>
      </w:r>
      <w:r>
        <w:t>j</w:t>
      </w:r>
      <w:r w:rsidRPr="00386833">
        <w:t xml:space="preserve">id Dawood with Ahmed Al </w:t>
      </w:r>
      <w:proofErr w:type="spellStart"/>
      <w:r w:rsidRPr="00386833">
        <w:t>Janahi</w:t>
      </w:r>
      <w:proofErr w:type="spellEnd"/>
      <w:r w:rsidRPr="00386833">
        <w:t>, Deputy CEO, Noor Islamic Bank, Dubai, U.A.E. in Australia on February 12, 2010</w:t>
      </w:r>
    </w:p>
  </w:footnote>
  <w:footnote w:id="22">
    <w:p w:rsidR="00CE13C1" w:rsidRPr="00AD7184" w:rsidRDefault="00CE13C1" w:rsidP="00CE13C1">
      <w:pPr>
        <w:pStyle w:val="FootnoteText"/>
      </w:pPr>
      <w:r w:rsidRPr="00AD7184">
        <w:rPr>
          <w:rStyle w:val="FootnoteReference"/>
        </w:rPr>
        <w:footnoteRef/>
      </w:r>
      <w:r w:rsidRPr="00AD7184">
        <w:t xml:space="preserve"> </w:t>
      </w:r>
      <w:proofErr w:type="spellStart"/>
      <w:r w:rsidRPr="00AD7184">
        <w:t>Frederik</w:t>
      </w:r>
      <w:proofErr w:type="spellEnd"/>
      <w:r w:rsidRPr="00AD7184">
        <w:t xml:space="preserve"> Richter and </w:t>
      </w:r>
      <w:proofErr w:type="spellStart"/>
      <w:r w:rsidRPr="00AD7184">
        <w:t>Liau</w:t>
      </w:r>
      <w:proofErr w:type="spellEnd"/>
      <w:r w:rsidRPr="00AD7184">
        <w:t xml:space="preserve"> Y-Sing, “</w:t>
      </w:r>
      <w:r w:rsidRPr="00AD7184">
        <w:rPr>
          <w:shd w:val="clear" w:color="auto" w:fill="FFFFFF"/>
        </w:rPr>
        <w:t>Sukuk defaults expose Islamic finance soft spot</w:t>
      </w:r>
      <w:r w:rsidRPr="00AD7184">
        <w:t xml:space="preserve">,” </w:t>
      </w:r>
      <w:r w:rsidRPr="00AD7184">
        <w:rPr>
          <w:i/>
        </w:rPr>
        <w:t>Arabian Business</w:t>
      </w:r>
      <w:r w:rsidRPr="00AD7184">
        <w:t>,</w:t>
      </w:r>
      <w:r w:rsidRPr="00AD7184">
        <w:rPr>
          <w:shd w:val="clear" w:color="auto" w:fill="FFFFFF"/>
        </w:rPr>
        <w:t xml:space="preserve"> 16 July 2009</w:t>
      </w:r>
      <w:r w:rsidRPr="00AD7184">
        <w:t xml:space="preserve">, accessed September 19, 2011. Article available at </w:t>
      </w:r>
      <w:hyperlink r:id="rId11" w:history="1">
        <w:r w:rsidRPr="00AD7184">
          <w:rPr>
            <w:rStyle w:val="Hyperlink"/>
          </w:rPr>
          <w:t>http://www.arabianbusiness.com/sukuk-defaults-expose-islamic-finance-soft-spot-15861.html</w:t>
        </w:r>
      </w:hyperlink>
      <w:r w:rsidRPr="00AD7184">
        <w:t>.</w:t>
      </w:r>
    </w:p>
  </w:footnote>
  <w:footnote w:id="23">
    <w:p w:rsidR="00CE13C1" w:rsidRPr="00AD7184" w:rsidRDefault="00CE13C1" w:rsidP="00CE13C1">
      <w:pPr>
        <w:pStyle w:val="FootnoteText"/>
      </w:pPr>
      <w:r w:rsidRPr="00AD7184">
        <w:rPr>
          <w:rStyle w:val="FootnoteReference"/>
        </w:rPr>
        <w:footnoteRef/>
      </w:r>
      <w:r w:rsidRPr="00AD7184">
        <w:t xml:space="preserve"> </w:t>
      </w:r>
      <w:r w:rsidRPr="00AD7184">
        <w:rPr>
          <w:color w:val="000000"/>
        </w:rPr>
        <w:t xml:space="preserve">Interview with </w:t>
      </w:r>
      <w:proofErr w:type="spellStart"/>
      <w:r w:rsidRPr="00AD7184">
        <w:t>Mushtak</w:t>
      </w:r>
      <w:proofErr w:type="spellEnd"/>
      <w:r w:rsidRPr="00AD7184">
        <w:t xml:space="preserve"> Parker, Editor Islamic Banker magazine</w:t>
      </w:r>
      <w:r w:rsidRPr="00AD7184">
        <w:rPr>
          <w:color w:val="000000"/>
        </w:rPr>
        <w:t>. Interview done in London on February 23, 2010.</w:t>
      </w:r>
    </w:p>
  </w:footnote>
  <w:footnote w:id="24">
    <w:p w:rsidR="00CE13C1" w:rsidRPr="00AD7184" w:rsidRDefault="00CE13C1" w:rsidP="00CE13C1">
      <w:pPr>
        <w:pStyle w:val="FootnoteText"/>
      </w:pPr>
      <w:r w:rsidRPr="00AD7184">
        <w:rPr>
          <w:rStyle w:val="FootnoteReference"/>
        </w:rPr>
        <w:footnoteRef/>
      </w:r>
      <w:r w:rsidRPr="00AD7184">
        <w:t xml:space="preserve">“Call For Change: Interview with M. </w:t>
      </w:r>
      <w:proofErr w:type="spellStart"/>
      <w:r w:rsidRPr="00AD7184">
        <w:t>Umer</w:t>
      </w:r>
      <w:proofErr w:type="spellEnd"/>
      <w:r w:rsidRPr="00AD7184">
        <w:t xml:space="preserve"> Chapra,” </w:t>
      </w:r>
      <w:r w:rsidRPr="00AD7184">
        <w:rPr>
          <w:i/>
        </w:rPr>
        <w:t xml:space="preserve">Business </w:t>
      </w:r>
      <w:proofErr w:type="spellStart"/>
      <w:r w:rsidRPr="00AD7184">
        <w:rPr>
          <w:i/>
        </w:rPr>
        <w:t>Islamica</w:t>
      </w:r>
      <w:proofErr w:type="spellEnd"/>
      <w:r w:rsidRPr="00AD7184">
        <w:t>, January 2010, 71-72.</w:t>
      </w:r>
    </w:p>
  </w:footnote>
  <w:footnote w:id="25">
    <w:p w:rsidR="00CE13C1" w:rsidRPr="00AD7184" w:rsidRDefault="00CE13C1" w:rsidP="00CE13C1">
      <w:pPr>
        <w:pStyle w:val="FootnoteText"/>
      </w:pPr>
      <w:r w:rsidRPr="00AD7184">
        <w:rPr>
          <w:rStyle w:val="FootnoteReference"/>
        </w:rPr>
        <w:footnoteRef/>
      </w:r>
      <w:r w:rsidRPr="00AD7184">
        <w:t xml:space="preserve"> Experts and academicians such as </w:t>
      </w:r>
      <w:proofErr w:type="spellStart"/>
      <w:r w:rsidRPr="00AD7184">
        <w:t>Mushtak</w:t>
      </w:r>
      <w:proofErr w:type="spellEnd"/>
      <w:r w:rsidRPr="00AD7184">
        <w:t xml:space="preserve"> Parker, </w:t>
      </w:r>
      <w:proofErr w:type="spellStart"/>
      <w:r w:rsidRPr="00AD7184">
        <w:t>Umer</w:t>
      </w:r>
      <w:proofErr w:type="spellEnd"/>
      <w:r w:rsidRPr="00AD7184">
        <w:t xml:space="preserve"> Chapra, Ahmed Al </w:t>
      </w:r>
      <w:proofErr w:type="spellStart"/>
      <w:r w:rsidRPr="00AD7184">
        <w:t>Janahi</w:t>
      </w:r>
      <w:proofErr w:type="spellEnd"/>
      <w:r w:rsidRPr="00AD7184">
        <w:t xml:space="preserve"> and many more have emphasized the need to establish appropriate institutional frameworks for the industry. </w:t>
      </w:r>
    </w:p>
  </w:footnote>
  <w:footnote w:id="26">
    <w:p w:rsidR="00CE13C1" w:rsidRPr="00AD7184" w:rsidRDefault="00CE13C1" w:rsidP="00CE13C1">
      <w:pPr>
        <w:pStyle w:val="FootnoteText"/>
      </w:pPr>
      <w:r w:rsidRPr="00AD7184">
        <w:rPr>
          <w:rStyle w:val="FootnoteReference"/>
        </w:rPr>
        <w:footnoteRef/>
      </w:r>
      <w:r w:rsidRPr="00AD7184">
        <w:t xml:space="preserve"> Abbas Mirakhor, </w:t>
      </w:r>
      <w:r w:rsidRPr="00AD7184">
        <w:rPr>
          <w:rStyle w:val="Emphasis"/>
          <w:color w:val="000000"/>
        </w:rPr>
        <w:t>Chair of Islamic Finance, International Center for Education in Islamic Finance (INCEIF), Kuala Lumpur, Malaysia.</w:t>
      </w:r>
      <w:r w:rsidRPr="00AD7184">
        <w:t xml:space="preserve"> Business </w:t>
      </w:r>
      <w:proofErr w:type="spellStart"/>
      <w:r w:rsidRPr="00AD7184">
        <w:t>Islamica</w:t>
      </w:r>
      <w:proofErr w:type="spellEnd"/>
      <w:r w:rsidRPr="00AD7184">
        <w:t xml:space="preserve"> Magazine, January 2010, </w:t>
      </w:r>
      <w:proofErr w:type="gramStart"/>
      <w:r w:rsidRPr="00AD7184">
        <w:t>pg</w:t>
      </w:r>
      <w:proofErr w:type="gramEnd"/>
      <w:r w:rsidRPr="00AD7184">
        <w:t xml:space="preserve"> 78.</w:t>
      </w:r>
    </w:p>
  </w:footnote>
  <w:footnote w:id="27">
    <w:p w:rsidR="00CE13C1" w:rsidRPr="00AD7184" w:rsidRDefault="00CE13C1" w:rsidP="00CE13C1">
      <w:pPr>
        <w:pStyle w:val="FootnoteText"/>
      </w:pPr>
      <w:r w:rsidRPr="00AD7184">
        <w:rPr>
          <w:rStyle w:val="FootnoteReference"/>
        </w:rPr>
        <w:footnoteRef/>
      </w:r>
      <w:r w:rsidRPr="00AD7184">
        <w:t xml:space="preserve"> </w:t>
      </w:r>
      <w:r w:rsidRPr="00AD7184">
        <w:rPr>
          <w:color w:val="000000"/>
        </w:rPr>
        <w:t xml:space="preserve">Interview with </w:t>
      </w:r>
      <w:r w:rsidRPr="00AD7184">
        <w:t>Laldin.</w:t>
      </w:r>
    </w:p>
  </w:footnote>
  <w:footnote w:id="28">
    <w:p w:rsidR="00CE13C1" w:rsidRPr="00AD7184" w:rsidRDefault="00CE13C1" w:rsidP="00CE13C1">
      <w:pPr>
        <w:pStyle w:val="FootnoteText"/>
      </w:pPr>
      <w:r w:rsidRPr="00AD7184">
        <w:rPr>
          <w:rStyle w:val="FootnoteReference"/>
        </w:rPr>
        <w:footnoteRef/>
      </w:r>
      <w:r w:rsidRPr="00AD7184">
        <w:t xml:space="preserve"> </w:t>
      </w:r>
      <w:r w:rsidRPr="00AD7184">
        <w:rPr>
          <w:iCs/>
          <w:color w:val="000000"/>
          <w:lang w:eastAsia="en-GB"/>
        </w:rPr>
        <w:t>Sunil Kumar K, Head of Risk Management Middle East, FRS Global.</w:t>
      </w:r>
      <w:r w:rsidRPr="00AD7184">
        <w:t xml:space="preserve"> Business </w:t>
      </w:r>
      <w:proofErr w:type="spellStart"/>
      <w:r w:rsidRPr="00AD7184">
        <w:t>Islamica</w:t>
      </w:r>
      <w:proofErr w:type="spellEnd"/>
      <w:r w:rsidRPr="00AD7184">
        <w:t xml:space="preserve"> Magazine, January 2010, </w:t>
      </w:r>
      <w:proofErr w:type="gramStart"/>
      <w:r w:rsidRPr="00AD7184">
        <w:t>pg</w:t>
      </w:r>
      <w:proofErr w:type="gramEnd"/>
      <w:r w:rsidRPr="00AD7184">
        <w:t xml:space="preserve"> 39.</w:t>
      </w:r>
    </w:p>
  </w:footnote>
  <w:footnote w:id="29">
    <w:p w:rsidR="00CE13C1" w:rsidRPr="00AD7184" w:rsidRDefault="00CE13C1" w:rsidP="00CE13C1">
      <w:pPr>
        <w:pStyle w:val="FootnoteText"/>
      </w:pPr>
      <w:r w:rsidRPr="00AD7184">
        <w:rPr>
          <w:rStyle w:val="FootnoteReference"/>
        </w:rPr>
        <w:footnoteRef/>
      </w:r>
      <w:r w:rsidRPr="00AD7184">
        <w:t xml:space="preserve"> </w:t>
      </w:r>
      <w:r w:rsidRPr="00AD7184">
        <w:rPr>
          <w:color w:val="000000"/>
        </w:rPr>
        <w:t xml:space="preserve">Interview with Al </w:t>
      </w:r>
      <w:proofErr w:type="spellStart"/>
      <w:r w:rsidRPr="00AD7184">
        <w:rPr>
          <w:color w:val="000000"/>
        </w:rPr>
        <w:t>Janahi</w:t>
      </w:r>
      <w:proofErr w:type="spellEnd"/>
      <w:r w:rsidRPr="00AD7184">
        <w:rPr>
          <w:color w:val="000000"/>
        </w:rPr>
        <w:t>.</w:t>
      </w:r>
    </w:p>
  </w:footnote>
  <w:footnote w:id="30">
    <w:p w:rsidR="00CE13C1" w:rsidRPr="00AD7184" w:rsidRDefault="00CE13C1" w:rsidP="00CE13C1">
      <w:pPr>
        <w:pStyle w:val="FootnoteText"/>
      </w:pPr>
      <w:r w:rsidRPr="00AD7184">
        <w:rPr>
          <w:rStyle w:val="FootnoteReference"/>
        </w:rPr>
        <w:footnoteRef/>
      </w:r>
      <w:r w:rsidRPr="00AD7184">
        <w:t xml:space="preserve"> </w:t>
      </w:r>
      <w:r w:rsidRPr="00AD7184">
        <w:rPr>
          <w:color w:val="000000"/>
        </w:rPr>
        <w:t xml:space="preserve">Interview with </w:t>
      </w:r>
      <w:r w:rsidRPr="00AD7184">
        <w:t>Parker.</w:t>
      </w:r>
    </w:p>
  </w:footnote>
  <w:footnote w:id="31">
    <w:p w:rsidR="00CE13C1" w:rsidRPr="00AD7184" w:rsidRDefault="00CE13C1" w:rsidP="00CE13C1">
      <w:pPr>
        <w:pStyle w:val="FootnoteText"/>
      </w:pPr>
      <w:r w:rsidRPr="00AD7184">
        <w:rPr>
          <w:rStyle w:val="FootnoteReference"/>
        </w:rPr>
        <w:footnoteRef/>
      </w:r>
      <w:r w:rsidRPr="00AD7184">
        <w:t xml:space="preserve"> </w:t>
      </w:r>
      <w:r w:rsidRPr="00AD7184">
        <w:rPr>
          <w:color w:val="000000"/>
        </w:rPr>
        <w:t xml:space="preserve">Interview with </w:t>
      </w:r>
      <w:r w:rsidRPr="00AD7184">
        <w:t>Laldin.</w:t>
      </w:r>
    </w:p>
  </w:footnote>
  <w:footnote w:id="32">
    <w:p w:rsidR="00CE13C1" w:rsidRPr="00AD7184" w:rsidRDefault="00CE13C1" w:rsidP="00CE13C1">
      <w:pPr>
        <w:pStyle w:val="FootnoteText"/>
      </w:pPr>
      <w:r w:rsidRPr="00AD7184">
        <w:rPr>
          <w:rStyle w:val="FootnoteReference"/>
        </w:rPr>
        <w:footnoteRef/>
      </w:r>
      <w:r w:rsidRPr="00AD7184">
        <w:rPr>
          <w:rStyle w:val="FootnoteReference"/>
        </w:rPr>
        <w:t xml:space="preserve"> </w:t>
      </w:r>
      <w:r w:rsidRPr="00AD7184">
        <w:t>“</w:t>
      </w:r>
      <w:r w:rsidRPr="00AD7184">
        <w:rPr>
          <w:color w:val="000000"/>
        </w:rPr>
        <w:t xml:space="preserve">Call for Change: Interview With Dr. M. </w:t>
      </w:r>
      <w:proofErr w:type="spellStart"/>
      <w:r w:rsidRPr="00AD7184">
        <w:rPr>
          <w:color w:val="000000"/>
        </w:rPr>
        <w:t>Umer</w:t>
      </w:r>
      <w:proofErr w:type="spellEnd"/>
      <w:r w:rsidRPr="00AD7184">
        <w:rPr>
          <w:color w:val="000000"/>
        </w:rPr>
        <w:t xml:space="preserve">.” </w:t>
      </w:r>
    </w:p>
  </w:footnote>
  <w:footnote w:id="33">
    <w:p w:rsidR="00CE13C1" w:rsidRPr="00AD7184" w:rsidRDefault="00CE13C1" w:rsidP="00CE13C1">
      <w:pPr>
        <w:pStyle w:val="FootnoteText"/>
      </w:pPr>
      <w:r w:rsidRPr="00AD7184">
        <w:rPr>
          <w:rStyle w:val="FootnoteReference"/>
        </w:rPr>
        <w:footnoteRef/>
      </w:r>
      <w:r w:rsidRPr="00AD7184">
        <w:t xml:space="preserve"> Ibid.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0057B"/>
    <w:multiLevelType w:val="hybridMultilevel"/>
    <w:tmpl w:val="E832730C"/>
    <w:lvl w:ilvl="0" w:tplc="04090005">
      <w:start w:val="1"/>
      <w:numFmt w:val="bullet"/>
      <w:pStyle w:val="BlockTex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C1"/>
    <w:rsid w:val="00160B8F"/>
    <w:rsid w:val="008B5F64"/>
    <w:rsid w:val="00CE13C1"/>
    <w:rsid w:val="00F17CC1"/>
    <w:rsid w:val="00F64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3C1"/>
    <w:rPr>
      <w:rFonts w:ascii="Cambria" w:eastAsia="Cambria" w:hAnsi="Cambria" w:cs="Times New Roman"/>
      <w:sz w:val="24"/>
      <w:szCs w:val="24"/>
    </w:rPr>
  </w:style>
  <w:style w:type="paragraph" w:styleId="Heading1">
    <w:name w:val="heading 1"/>
    <w:basedOn w:val="Normal"/>
    <w:next w:val="Normal"/>
    <w:link w:val="Heading1Char"/>
    <w:uiPriority w:val="99"/>
    <w:qFormat/>
    <w:rsid w:val="00CE13C1"/>
    <w:pPr>
      <w:keepNext/>
      <w:keepLines/>
      <w:spacing w:before="480" w:line="276" w:lineRule="auto"/>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E13C1"/>
    <w:rPr>
      <w:rFonts w:ascii="Cambria" w:eastAsia="Times New Roman" w:hAnsi="Cambria" w:cs="Times New Roman"/>
      <w:b/>
      <w:bCs/>
      <w:color w:val="365F91"/>
      <w:sz w:val="28"/>
      <w:szCs w:val="28"/>
    </w:rPr>
  </w:style>
  <w:style w:type="character" w:styleId="FootnoteReference">
    <w:name w:val="footnote reference"/>
    <w:uiPriority w:val="99"/>
    <w:rsid w:val="00CE13C1"/>
    <w:rPr>
      <w:rFonts w:cs="Times New Roman"/>
      <w:vertAlign w:val="superscript"/>
    </w:rPr>
  </w:style>
  <w:style w:type="paragraph" w:styleId="FootnoteText">
    <w:name w:val="footnote text"/>
    <w:basedOn w:val="Normal"/>
    <w:link w:val="FootnoteTextChar"/>
    <w:uiPriority w:val="99"/>
    <w:rsid w:val="00CE13C1"/>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CE13C1"/>
    <w:rPr>
      <w:rFonts w:ascii="Times New Roman" w:eastAsia="Times New Roman" w:hAnsi="Times New Roman" w:cs="Times New Roman"/>
      <w:sz w:val="20"/>
      <w:szCs w:val="20"/>
    </w:rPr>
  </w:style>
  <w:style w:type="paragraph" w:customStyle="1" w:styleId="ColorfulList-Accent11">
    <w:name w:val="Colorful List - Accent 11"/>
    <w:basedOn w:val="Normal"/>
    <w:uiPriority w:val="99"/>
    <w:qFormat/>
    <w:rsid w:val="00CE13C1"/>
    <w:pPr>
      <w:ind w:left="720"/>
      <w:contextualSpacing/>
    </w:pPr>
    <w:rPr>
      <w:rFonts w:ascii="Times New Roman" w:eastAsia="Times New Roman" w:hAnsi="Times New Roman"/>
    </w:rPr>
  </w:style>
  <w:style w:type="paragraph" w:styleId="CommentText">
    <w:name w:val="annotation text"/>
    <w:basedOn w:val="Normal"/>
    <w:link w:val="CommentTextChar"/>
    <w:uiPriority w:val="99"/>
    <w:rsid w:val="00CE13C1"/>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CE13C1"/>
    <w:rPr>
      <w:rFonts w:ascii="Times New Roman" w:eastAsia="Times New Roman" w:hAnsi="Times New Roman" w:cs="Times New Roman"/>
      <w:sz w:val="20"/>
      <w:szCs w:val="20"/>
    </w:rPr>
  </w:style>
  <w:style w:type="paragraph" w:styleId="NormalWeb">
    <w:name w:val="Normal (Web)"/>
    <w:basedOn w:val="Normal"/>
    <w:uiPriority w:val="99"/>
    <w:rsid w:val="00CE13C1"/>
    <w:pPr>
      <w:spacing w:before="100" w:beforeAutospacing="1" w:after="100" w:afterAutospacing="1"/>
    </w:pPr>
    <w:rPr>
      <w:rFonts w:ascii="Times New Roman" w:eastAsia="Times New Roman" w:hAnsi="Times New Roman"/>
      <w:lang w:val="en-GB" w:eastAsia="en-GB"/>
    </w:rPr>
  </w:style>
  <w:style w:type="character" w:styleId="Emphasis">
    <w:name w:val="Emphasis"/>
    <w:uiPriority w:val="20"/>
    <w:qFormat/>
    <w:rsid w:val="00CE13C1"/>
    <w:rPr>
      <w:rFonts w:cs="Times New Roman"/>
      <w:i/>
      <w:iCs/>
    </w:rPr>
  </w:style>
  <w:style w:type="character" w:styleId="Hyperlink">
    <w:name w:val="Hyperlink"/>
    <w:uiPriority w:val="99"/>
    <w:rsid w:val="00CE13C1"/>
    <w:rPr>
      <w:rFonts w:cs="Times New Roman"/>
      <w:color w:val="0000FF"/>
      <w:u w:val="none"/>
      <w:effect w:val="none"/>
    </w:rPr>
  </w:style>
  <w:style w:type="character" w:customStyle="1" w:styleId="apple-style-span">
    <w:name w:val="apple-style-span"/>
    <w:rsid w:val="00CE13C1"/>
    <w:rPr>
      <w:rFonts w:cs="Times New Roman"/>
    </w:rPr>
  </w:style>
  <w:style w:type="character" w:customStyle="1" w:styleId="apple-converted-space">
    <w:name w:val="apple-converted-space"/>
    <w:rsid w:val="00CE13C1"/>
    <w:rPr>
      <w:rFonts w:cs="Times New Roman"/>
    </w:rPr>
  </w:style>
  <w:style w:type="paragraph" w:styleId="BlockText">
    <w:name w:val="Block Text"/>
    <w:basedOn w:val="Normal"/>
    <w:uiPriority w:val="99"/>
    <w:rsid w:val="00CE13C1"/>
    <w:pPr>
      <w:numPr>
        <w:numId w:val="1"/>
      </w:numPr>
      <w:ind w:left="720" w:right="720"/>
    </w:pPr>
    <w:rPr>
      <w:rFonts w:ascii="Times New Roman" w:eastAsia="Times New Roman" w:hAnsi="Times New Roman"/>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3C1"/>
    <w:rPr>
      <w:rFonts w:ascii="Cambria" w:eastAsia="Cambria" w:hAnsi="Cambria" w:cs="Times New Roman"/>
      <w:sz w:val="24"/>
      <w:szCs w:val="24"/>
    </w:rPr>
  </w:style>
  <w:style w:type="paragraph" w:styleId="Heading1">
    <w:name w:val="heading 1"/>
    <w:basedOn w:val="Normal"/>
    <w:next w:val="Normal"/>
    <w:link w:val="Heading1Char"/>
    <w:uiPriority w:val="99"/>
    <w:qFormat/>
    <w:rsid w:val="00CE13C1"/>
    <w:pPr>
      <w:keepNext/>
      <w:keepLines/>
      <w:spacing w:before="480" w:line="276" w:lineRule="auto"/>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E13C1"/>
    <w:rPr>
      <w:rFonts w:ascii="Cambria" w:eastAsia="Times New Roman" w:hAnsi="Cambria" w:cs="Times New Roman"/>
      <w:b/>
      <w:bCs/>
      <w:color w:val="365F91"/>
      <w:sz w:val="28"/>
      <w:szCs w:val="28"/>
    </w:rPr>
  </w:style>
  <w:style w:type="character" w:styleId="FootnoteReference">
    <w:name w:val="footnote reference"/>
    <w:uiPriority w:val="99"/>
    <w:rsid w:val="00CE13C1"/>
    <w:rPr>
      <w:rFonts w:cs="Times New Roman"/>
      <w:vertAlign w:val="superscript"/>
    </w:rPr>
  </w:style>
  <w:style w:type="paragraph" w:styleId="FootnoteText">
    <w:name w:val="footnote text"/>
    <w:basedOn w:val="Normal"/>
    <w:link w:val="FootnoteTextChar"/>
    <w:uiPriority w:val="99"/>
    <w:rsid w:val="00CE13C1"/>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CE13C1"/>
    <w:rPr>
      <w:rFonts w:ascii="Times New Roman" w:eastAsia="Times New Roman" w:hAnsi="Times New Roman" w:cs="Times New Roman"/>
      <w:sz w:val="20"/>
      <w:szCs w:val="20"/>
    </w:rPr>
  </w:style>
  <w:style w:type="paragraph" w:customStyle="1" w:styleId="ColorfulList-Accent11">
    <w:name w:val="Colorful List - Accent 11"/>
    <w:basedOn w:val="Normal"/>
    <w:uiPriority w:val="99"/>
    <w:qFormat/>
    <w:rsid w:val="00CE13C1"/>
    <w:pPr>
      <w:ind w:left="720"/>
      <w:contextualSpacing/>
    </w:pPr>
    <w:rPr>
      <w:rFonts w:ascii="Times New Roman" w:eastAsia="Times New Roman" w:hAnsi="Times New Roman"/>
    </w:rPr>
  </w:style>
  <w:style w:type="paragraph" w:styleId="CommentText">
    <w:name w:val="annotation text"/>
    <w:basedOn w:val="Normal"/>
    <w:link w:val="CommentTextChar"/>
    <w:uiPriority w:val="99"/>
    <w:rsid w:val="00CE13C1"/>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CE13C1"/>
    <w:rPr>
      <w:rFonts w:ascii="Times New Roman" w:eastAsia="Times New Roman" w:hAnsi="Times New Roman" w:cs="Times New Roman"/>
      <w:sz w:val="20"/>
      <w:szCs w:val="20"/>
    </w:rPr>
  </w:style>
  <w:style w:type="paragraph" w:styleId="NormalWeb">
    <w:name w:val="Normal (Web)"/>
    <w:basedOn w:val="Normal"/>
    <w:uiPriority w:val="99"/>
    <w:rsid w:val="00CE13C1"/>
    <w:pPr>
      <w:spacing w:before="100" w:beforeAutospacing="1" w:after="100" w:afterAutospacing="1"/>
    </w:pPr>
    <w:rPr>
      <w:rFonts w:ascii="Times New Roman" w:eastAsia="Times New Roman" w:hAnsi="Times New Roman"/>
      <w:lang w:val="en-GB" w:eastAsia="en-GB"/>
    </w:rPr>
  </w:style>
  <w:style w:type="character" w:styleId="Emphasis">
    <w:name w:val="Emphasis"/>
    <w:uiPriority w:val="20"/>
    <w:qFormat/>
    <w:rsid w:val="00CE13C1"/>
    <w:rPr>
      <w:rFonts w:cs="Times New Roman"/>
      <w:i/>
      <w:iCs/>
    </w:rPr>
  </w:style>
  <w:style w:type="character" w:styleId="Hyperlink">
    <w:name w:val="Hyperlink"/>
    <w:uiPriority w:val="99"/>
    <w:rsid w:val="00CE13C1"/>
    <w:rPr>
      <w:rFonts w:cs="Times New Roman"/>
      <w:color w:val="0000FF"/>
      <w:u w:val="none"/>
      <w:effect w:val="none"/>
    </w:rPr>
  </w:style>
  <w:style w:type="character" w:customStyle="1" w:styleId="apple-style-span">
    <w:name w:val="apple-style-span"/>
    <w:rsid w:val="00CE13C1"/>
    <w:rPr>
      <w:rFonts w:cs="Times New Roman"/>
    </w:rPr>
  </w:style>
  <w:style w:type="character" w:customStyle="1" w:styleId="apple-converted-space">
    <w:name w:val="apple-converted-space"/>
    <w:rsid w:val="00CE13C1"/>
    <w:rPr>
      <w:rFonts w:cs="Times New Roman"/>
    </w:rPr>
  </w:style>
  <w:style w:type="paragraph" w:styleId="BlockText">
    <w:name w:val="Block Text"/>
    <w:basedOn w:val="Normal"/>
    <w:uiPriority w:val="99"/>
    <w:rsid w:val="00CE13C1"/>
    <w:pPr>
      <w:numPr>
        <w:numId w:val="1"/>
      </w:numPr>
      <w:ind w:left="720" w:right="720"/>
    </w:pPr>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dl.com/uploads/tx_extthoughtleadership/ADL_FinancialServices_2009_Islamic_finance.pdf" TargetMode="External"/><Relationship Id="rId12" Type="http://schemas.openxmlformats.org/officeDocument/2006/relationships/hyperlink" Target="http://www.albalagh.net/Islamic_economics/riba_judgement.shtml" TargetMode="External"/><Relationship Id="rId13" Type="http://schemas.openxmlformats.org/officeDocument/2006/relationships/hyperlink" Target="http://faculty.chicagobooth.edu/luigi.zingales/research/papers/zingales_long.pdf-" TargetMode="External"/><Relationship Id="rId14" Type="http://schemas.openxmlformats.org/officeDocument/2006/relationships/hyperlink" Target="http://www.bbc.co.uk/ne%20ws/" TargetMode="External"/><Relationship Id="rId15" Type="http://schemas.openxmlformats.org/officeDocument/2006/relationships/hyperlink" Target="http://news.bbc.co.uk/1/hi/2817995.stm%20(last%20accessed%20in%20March,%202011).%20"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uchapra.com/b4.32.html" TargetMode="External"/><Relationship Id="rId9" Type="http://schemas.openxmlformats.org/officeDocument/2006/relationships/hyperlink" Target="http://www.g20.org/Documents/Fin_Deps_Fin_Reg_Annex_020409_-_1615_final.pdf" TargetMode="External"/><Relationship Id="rId10" Type="http://schemas.openxmlformats.org/officeDocument/2006/relationships/hyperlink" Target="http://www.imf.org/external/pubs/ft/wp/2010/wp1020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ailyfinance.com/2010/04/10/can-public-companies-financial-statements-be-trusted/" TargetMode="External"/><Relationship Id="rId4" Type="http://schemas.openxmlformats.org/officeDocument/2006/relationships/hyperlink" Target="http://news.bbc.co.uk/1/hi/2817995.stm%20%20" TargetMode="External"/><Relationship Id="rId5" Type="http://schemas.openxmlformats.org/officeDocument/2006/relationships/hyperlink" Target="http://faculty.chicagobooth.edu/luigi.zingales/research/papers/zingales_long.pdf-" TargetMode="External"/><Relationship Id="rId6" Type="http://schemas.openxmlformats.org/officeDocument/2006/relationships/hyperlink" Target="http://webcache.googleusercontent.com/search?q=cache:ZGrNOFmH8mwJ:www.islamonline.net/servlet/Satellite%3Fc%3DArticle_C%26cid%3D1262372421505%26pagename%3DZone-English-Living_Shariah%252FLSELayout+george+Soros+and+financial+crisis+bubbles+have+a+built-in+asymmetric+nature:&amp;cd=1&amp;hl=en&amp;ct=clnk&amp;gl=uk&amp;source=www.google.co.uk" TargetMode="External"/><Relationship Id="rId7" Type="http://schemas.openxmlformats.org/officeDocument/2006/relationships/hyperlink" Target="http://www.albalagh.net/Islamic_economics/riba_judgement.shtml" TargetMode="External"/><Relationship Id="rId8" Type="http://schemas.openxmlformats.org/officeDocument/2006/relationships/hyperlink" Target="http://www.muchapra.com/b4.32.html" TargetMode="External"/><Relationship Id="rId9" Type="http://schemas.openxmlformats.org/officeDocument/2006/relationships/hyperlink" Target="http://www.adl.com/uploads/tx_extthoughtleadership/ADL_FinancialServices_2009_Islamic_finance.pdf" TargetMode="External"/><Relationship Id="rId10" Type="http://schemas.openxmlformats.org/officeDocument/2006/relationships/hyperlink" Target="http://www.imf.org/external/pubs/ft/wp/2010/wp10201.pdf" TargetMode="External"/><Relationship Id="rId11" Type="http://schemas.openxmlformats.org/officeDocument/2006/relationships/hyperlink" Target="http://www.arabianbusiness.com/sukuk-defaults-expose-islamic-finance-soft-spot-15861.html" TargetMode="External"/><Relationship Id="rId1" Type="http://schemas.openxmlformats.org/officeDocument/2006/relationships/hyperlink" Target="http://news.bbc.co.uk/1/hi/business/7616197.stm" TargetMode="External"/><Relationship Id="rId2" Type="http://schemas.openxmlformats.org/officeDocument/2006/relationships/hyperlink" Target="http://economyincrisis.org/issue/new-dep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4587</Words>
  <Characters>26146</Characters>
  <Application>Microsoft Macintosh Word</Application>
  <DocSecurity>4</DocSecurity>
  <Lines>217</Lines>
  <Paragraphs>61</Paragraphs>
  <ScaleCrop>false</ScaleCrop>
  <Company>Harvard Law School</Company>
  <LinksUpToDate>false</LinksUpToDate>
  <CharactersWithSpaces>30672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Nazim Ali</dc:creator>
  <cp:keywords/>
  <dc:description/>
  <cp:lastModifiedBy>Majid Dawood</cp:lastModifiedBy>
  <cp:revision>2</cp:revision>
  <dcterms:created xsi:type="dcterms:W3CDTF">2014-03-26T10:54:00Z</dcterms:created>
  <dcterms:modified xsi:type="dcterms:W3CDTF">2014-03-26T10:54:00Z</dcterms:modified>
</cp:coreProperties>
</file>